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BF1" w:rsidRPr="00332436" w:rsidRDefault="00A53BF1" w:rsidP="005776E9">
      <w:pPr>
        <w:pStyle w:val="berschrift1"/>
        <w:spacing w:before="0" w:after="0" w:line="276" w:lineRule="auto"/>
        <w:jc w:val="left"/>
      </w:pPr>
      <w:r w:rsidRPr="00332436">
        <w:t>Nouvel enrobé pour l’aéroport de Francfort-sur-le-Main : les technologies du Wirtgen Group</w:t>
      </w:r>
      <w:r>
        <w:t xml:space="preserve"> assurent</w:t>
      </w:r>
      <w:r w:rsidRPr="00332436">
        <w:t xml:space="preserve"> la réussite des travaux de réfection</w:t>
      </w:r>
    </w:p>
    <w:p w:rsidR="00A53BF1" w:rsidRPr="00332436" w:rsidRDefault="00A53BF1" w:rsidP="0030316D">
      <w:pPr>
        <w:pStyle w:val="Text"/>
      </w:pPr>
    </w:p>
    <w:p w:rsidR="00A53BF1" w:rsidRPr="00332436" w:rsidRDefault="00A53BF1" w:rsidP="00F75B79">
      <w:pPr>
        <w:pStyle w:val="Text"/>
        <w:spacing w:line="276" w:lineRule="auto"/>
        <w:rPr>
          <w:rStyle w:val="Hervorhebung"/>
        </w:rPr>
      </w:pPr>
      <w:r>
        <w:rPr>
          <w:rStyle w:val="Hervorhebung"/>
        </w:rPr>
        <w:t>E</w:t>
      </w:r>
      <w:r w:rsidRPr="00332436">
        <w:rPr>
          <w:rStyle w:val="Hervorhebung"/>
        </w:rPr>
        <w:t>nviron tous les sept ans</w:t>
      </w:r>
      <w:r>
        <w:rPr>
          <w:rStyle w:val="Hervorhebung"/>
        </w:rPr>
        <w:t>,</w:t>
      </w:r>
      <w:r w:rsidRPr="00332436">
        <w:rPr>
          <w:rStyle w:val="Hervorhebung"/>
        </w:rPr>
        <w:t xml:space="preserve"> </w:t>
      </w:r>
      <w:r>
        <w:rPr>
          <w:rStyle w:val="Hervorhebung"/>
        </w:rPr>
        <w:t>l’exploitant</w:t>
      </w:r>
      <w:r w:rsidRPr="00332436">
        <w:rPr>
          <w:rStyle w:val="Hervorhebung"/>
        </w:rPr>
        <w:t xml:space="preserve"> de l’aéroport de Francfort, </w:t>
      </w:r>
      <w:r>
        <w:rPr>
          <w:rStyle w:val="Hervorhebung"/>
        </w:rPr>
        <w:t xml:space="preserve">la société </w:t>
      </w:r>
      <w:proofErr w:type="spellStart"/>
      <w:r w:rsidRPr="00332436">
        <w:rPr>
          <w:rStyle w:val="Hervorhebung"/>
        </w:rPr>
        <w:t>Fraport</w:t>
      </w:r>
      <w:proofErr w:type="spellEnd"/>
      <w:r w:rsidRPr="00332436">
        <w:rPr>
          <w:rStyle w:val="Hervorhebung"/>
        </w:rPr>
        <w:t xml:space="preserve"> AG, </w:t>
      </w:r>
      <w:r>
        <w:rPr>
          <w:rStyle w:val="Hervorhebung"/>
        </w:rPr>
        <w:t xml:space="preserve">entreprend la réfection de </w:t>
      </w:r>
      <w:r w:rsidRPr="00332436">
        <w:rPr>
          <w:rStyle w:val="Hervorhebung"/>
        </w:rPr>
        <w:t>la couche de roulement des pistes de décollage et d’atterrissage</w:t>
      </w:r>
      <w:r>
        <w:rPr>
          <w:rStyle w:val="Hervorhebung"/>
        </w:rPr>
        <w:t xml:space="preserve">. C’était donc au tour de </w:t>
      </w:r>
      <w:r w:rsidRPr="00332436">
        <w:rPr>
          <w:rStyle w:val="Hervorhebung"/>
        </w:rPr>
        <w:t>la piste centrale, la plus sollicitée</w:t>
      </w:r>
      <w:r>
        <w:rPr>
          <w:rStyle w:val="Hervorhebung"/>
        </w:rPr>
        <w:t xml:space="preserve">, d’être </w:t>
      </w:r>
      <w:proofErr w:type="gramStart"/>
      <w:r>
        <w:rPr>
          <w:rStyle w:val="Hervorhebung"/>
        </w:rPr>
        <w:t>rénovée</w:t>
      </w:r>
      <w:proofErr w:type="gramEnd"/>
      <w:r w:rsidRPr="00332436">
        <w:rPr>
          <w:rStyle w:val="Hervorhebung"/>
        </w:rPr>
        <w:t xml:space="preserve">. Une raison suffisante pour </w:t>
      </w:r>
      <w:r>
        <w:rPr>
          <w:rStyle w:val="Hervorhebung"/>
        </w:rPr>
        <w:t>attribuer</w:t>
      </w:r>
      <w:r w:rsidRPr="00332436">
        <w:rPr>
          <w:rStyle w:val="Hervorhebung"/>
        </w:rPr>
        <w:t xml:space="preserve"> aux machines du Wirtgen Group les postes clés</w:t>
      </w:r>
      <w:r>
        <w:rPr>
          <w:rStyle w:val="Hervorhebung"/>
        </w:rPr>
        <w:t xml:space="preserve"> de ce projet</w:t>
      </w:r>
      <w:r w:rsidRPr="00332436">
        <w:rPr>
          <w:rStyle w:val="Hervorhebung"/>
        </w:rPr>
        <w:t>.</w:t>
      </w:r>
    </w:p>
    <w:p w:rsidR="00A53BF1" w:rsidRPr="00332436" w:rsidRDefault="00A53BF1" w:rsidP="00F75B79">
      <w:pPr>
        <w:pStyle w:val="Text"/>
        <w:spacing w:line="276" w:lineRule="auto"/>
        <w:rPr>
          <w:rStyle w:val="Hervorhebung"/>
        </w:rPr>
      </w:pPr>
    </w:p>
    <w:p w:rsidR="00A53BF1" w:rsidRPr="00332436" w:rsidRDefault="00A53BF1" w:rsidP="00196FB4">
      <w:pPr>
        <w:pStyle w:val="Text"/>
        <w:spacing w:line="276" w:lineRule="auto"/>
      </w:pPr>
      <w:r w:rsidRPr="00332436">
        <w:rPr>
          <w:rStyle w:val="Hervorhebung"/>
          <w:b w:val="0"/>
        </w:rPr>
        <w:t xml:space="preserve">De tels travaux – ici, le fraisage et la pose de la couche de roulement – </w:t>
      </w:r>
      <w:r>
        <w:rPr>
          <w:rStyle w:val="Hervorhebung"/>
          <w:b w:val="0"/>
        </w:rPr>
        <w:t>seraient</w:t>
      </w:r>
      <w:r w:rsidRPr="00332436">
        <w:rPr>
          <w:rStyle w:val="Hervorhebung"/>
          <w:b w:val="0"/>
        </w:rPr>
        <w:t xml:space="preserve"> </w:t>
      </w:r>
      <w:r>
        <w:rPr>
          <w:rStyle w:val="Hervorhebung"/>
          <w:b w:val="0"/>
        </w:rPr>
        <w:t>a priori</w:t>
      </w:r>
      <w:r w:rsidRPr="00332436">
        <w:rPr>
          <w:rStyle w:val="Hervorhebung"/>
          <w:b w:val="0"/>
        </w:rPr>
        <w:t xml:space="preserve"> des travaux </w:t>
      </w:r>
      <w:proofErr w:type="gramStart"/>
      <w:r w:rsidRPr="00332436">
        <w:rPr>
          <w:rStyle w:val="Hervorhebung"/>
          <w:b w:val="0"/>
        </w:rPr>
        <w:t>standard</w:t>
      </w:r>
      <w:proofErr w:type="gramEnd"/>
      <w:r w:rsidRPr="00332436">
        <w:rPr>
          <w:rStyle w:val="Hervorhebung"/>
          <w:b w:val="0"/>
        </w:rPr>
        <w:t xml:space="preserve">, </w:t>
      </w:r>
      <w:r>
        <w:rPr>
          <w:rStyle w:val="Hervorhebung"/>
          <w:b w:val="0"/>
        </w:rPr>
        <w:t>s’ils ne devaient s’effectuer dans</w:t>
      </w:r>
      <w:r w:rsidRPr="00332436">
        <w:rPr>
          <w:rStyle w:val="Hervorhebung"/>
          <w:b w:val="0"/>
        </w:rPr>
        <w:t xml:space="preserve"> des délais </w:t>
      </w:r>
      <w:r>
        <w:rPr>
          <w:rStyle w:val="Hervorhebung"/>
          <w:b w:val="0"/>
        </w:rPr>
        <w:t xml:space="preserve">extrêmement serrés </w:t>
      </w:r>
      <w:r w:rsidRPr="00332436">
        <w:rPr>
          <w:rStyle w:val="Hervorhebung"/>
          <w:b w:val="0"/>
        </w:rPr>
        <w:t xml:space="preserve">et </w:t>
      </w:r>
      <w:r>
        <w:rPr>
          <w:rStyle w:val="Hervorhebung"/>
          <w:b w:val="0"/>
        </w:rPr>
        <w:t xml:space="preserve">avec </w:t>
      </w:r>
      <w:r w:rsidRPr="00332436">
        <w:rPr>
          <w:rStyle w:val="Hervorhebung"/>
          <w:b w:val="0"/>
        </w:rPr>
        <w:t>des exigences de qualité élevées. En effet, il s’agit ici de la réfection de la piste centrale (</w:t>
      </w:r>
      <w:smartTag w:uri="urn:schemas-microsoft-com:office:smarttags" w:element="metricconverter">
        <w:smartTagPr>
          <w:attr w:name="ProductID" w:val="4 km"/>
        </w:smartTagPr>
        <w:r w:rsidRPr="00332436">
          <w:rPr>
            <w:rStyle w:val="Hervorhebung"/>
            <w:b w:val="0"/>
          </w:rPr>
          <w:t>4 km</w:t>
        </w:r>
      </w:smartTag>
      <w:r w:rsidRPr="00332436">
        <w:rPr>
          <w:rStyle w:val="Hervorhebung"/>
          <w:b w:val="0"/>
        </w:rPr>
        <w:t xml:space="preserve"> de longueur, </w:t>
      </w:r>
      <w:smartTag w:uri="urn:schemas-microsoft-com:office:smarttags" w:element="metricconverter">
        <w:smartTagPr>
          <w:attr w:name="ProductID" w:val="60 m"/>
        </w:smartTagPr>
        <w:r w:rsidRPr="00332436">
          <w:rPr>
            <w:rStyle w:val="Hervorhebung"/>
            <w:b w:val="0"/>
          </w:rPr>
          <w:t>60 m</w:t>
        </w:r>
      </w:smartTag>
      <w:r w:rsidRPr="00332436">
        <w:rPr>
          <w:rStyle w:val="Hervorhebung"/>
          <w:b w:val="0"/>
        </w:rPr>
        <w:t xml:space="preserve"> de largeur) du troisième aéroport d’Europe. Afin</w:t>
      </w:r>
      <w:r w:rsidRPr="00332436">
        <w:t xml:space="preserve"> </w:t>
      </w:r>
      <w:r>
        <w:t xml:space="preserve">de minimiser les </w:t>
      </w:r>
      <w:r w:rsidRPr="00332436">
        <w:t>entrave</w:t>
      </w:r>
      <w:r>
        <w:t>s</w:t>
      </w:r>
      <w:r w:rsidRPr="00332436">
        <w:t xml:space="preserve"> </w:t>
      </w:r>
      <w:r>
        <w:t>au</w:t>
      </w:r>
      <w:r w:rsidRPr="00332436">
        <w:t xml:space="preserve"> trafic aérien, il fallait </w:t>
      </w:r>
      <w:r>
        <w:t>que les</w:t>
      </w:r>
      <w:r w:rsidRPr="00332436">
        <w:t xml:space="preserve"> travaux </w:t>
      </w:r>
      <w:r>
        <w:t xml:space="preserve">se </w:t>
      </w:r>
      <w:r w:rsidRPr="00332436">
        <w:t>déroulent extrêmement rapide</w:t>
      </w:r>
      <w:r>
        <w:t>ment</w:t>
      </w:r>
      <w:r w:rsidRPr="00332436">
        <w:t xml:space="preserve"> et </w:t>
      </w:r>
      <w:r>
        <w:t xml:space="preserve">en toute </w:t>
      </w:r>
      <w:r w:rsidRPr="00332436">
        <w:t>fiab</w:t>
      </w:r>
      <w:r>
        <w:t>i</w:t>
      </w:r>
      <w:r w:rsidRPr="00332436">
        <w:t>l</w:t>
      </w:r>
      <w:r>
        <w:t>ité</w:t>
      </w:r>
      <w:r w:rsidRPr="00332436">
        <w:t xml:space="preserve">. L’entreprise générale </w:t>
      </w:r>
      <w:proofErr w:type="spellStart"/>
      <w:r w:rsidRPr="00332436">
        <w:t>Heitkamp</w:t>
      </w:r>
      <w:proofErr w:type="spellEnd"/>
      <w:r w:rsidRPr="00332436">
        <w:t xml:space="preserve"> </w:t>
      </w:r>
      <w:proofErr w:type="spellStart"/>
      <w:r w:rsidRPr="00332436">
        <w:t>Erd</w:t>
      </w:r>
      <w:proofErr w:type="spellEnd"/>
      <w:r w:rsidRPr="00332436">
        <w:t xml:space="preserve">- </w:t>
      </w:r>
      <w:proofErr w:type="spellStart"/>
      <w:r w:rsidRPr="00332436">
        <w:t>und</w:t>
      </w:r>
      <w:proofErr w:type="spellEnd"/>
      <w:r w:rsidRPr="00332436">
        <w:t xml:space="preserve"> </w:t>
      </w:r>
      <w:proofErr w:type="spellStart"/>
      <w:r w:rsidRPr="00332436">
        <w:t>Straßenbau</w:t>
      </w:r>
      <w:proofErr w:type="spellEnd"/>
      <w:r w:rsidRPr="00332436">
        <w:t xml:space="preserve"> GmbH disposait seulement d’un</w:t>
      </w:r>
      <w:r>
        <w:t xml:space="preserve"> créneau </w:t>
      </w:r>
      <w:r w:rsidRPr="00332436">
        <w:t xml:space="preserve">de 60 heures pour effectuer l’ensemble des travaux d’enrobé. En tout, elle a déplacé </w:t>
      </w:r>
      <w:r>
        <w:t>environ</w:t>
      </w:r>
      <w:r w:rsidRPr="00332436">
        <w:t xml:space="preserve"> 20 000 tonnes de matériau.</w:t>
      </w:r>
    </w:p>
    <w:p w:rsidR="00A53BF1" w:rsidRPr="00332436" w:rsidRDefault="00A53BF1" w:rsidP="00196FB4">
      <w:pPr>
        <w:pStyle w:val="Text"/>
        <w:spacing w:line="276" w:lineRule="auto"/>
      </w:pPr>
    </w:p>
    <w:p w:rsidR="00A53BF1" w:rsidRPr="00332436" w:rsidRDefault="00A53BF1" w:rsidP="00196FB4">
      <w:pPr>
        <w:pStyle w:val="Text"/>
        <w:spacing w:line="276" w:lineRule="auto"/>
        <w:rPr>
          <w:b/>
        </w:rPr>
      </w:pPr>
      <w:r w:rsidRPr="00332436">
        <w:rPr>
          <w:b/>
        </w:rPr>
        <w:t xml:space="preserve">Quatre fraiseuses </w:t>
      </w:r>
      <w:proofErr w:type="gramStart"/>
      <w:r w:rsidRPr="00332436">
        <w:rPr>
          <w:b/>
        </w:rPr>
        <w:t>haute</w:t>
      </w:r>
      <w:proofErr w:type="gramEnd"/>
      <w:r w:rsidRPr="00332436">
        <w:rPr>
          <w:b/>
        </w:rPr>
        <w:t xml:space="preserve"> performance Wirtgen d’une puissance de 3 500 </w:t>
      </w:r>
      <w:proofErr w:type="spellStart"/>
      <w:r w:rsidRPr="00332436">
        <w:rPr>
          <w:b/>
        </w:rPr>
        <w:t>ch</w:t>
      </w:r>
      <w:proofErr w:type="spellEnd"/>
    </w:p>
    <w:p w:rsidR="00A53BF1" w:rsidRPr="00332436" w:rsidRDefault="00A53BF1" w:rsidP="00196FB4">
      <w:pPr>
        <w:pStyle w:val="Text"/>
        <w:spacing w:line="276" w:lineRule="auto"/>
      </w:pPr>
      <w:r w:rsidRPr="00332436">
        <w:t xml:space="preserve">Pour réaliser les travaux de fraisage le plus vite possible, la société GMS </w:t>
      </w:r>
      <w:proofErr w:type="spellStart"/>
      <w:r w:rsidRPr="00332436">
        <w:t>Fahrbahnsanierungen</w:t>
      </w:r>
      <w:proofErr w:type="spellEnd"/>
      <w:r w:rsidRPr="00332436">
        <w:t xml:space="preserve"> GmbH a </w:t>
      </w:r>
      <w:r>
        <w:t>mis en œuvre</w:t>
      </w:r>
      <w:r w:rsidRPr="00332436">
        <w:t xml:space="preserve"> quatre grandes fraiseuses Wirtgen de </w:t>
      </w:r>
      <w:smartTag w:uri="urn:schemas-microsoft-com:office:smarttags" w:element="metricconverter">
        <w:smartTagPr>
          <w:attr w:name="ProductID" w:val="2 m"/>
        </w:smartTagPr>
        <w:r w:rsidRPr="00332436">
          <w:t>2</w:t>
        </w:r>
        <w:r>
          <w:t> </w:t>
        </w:r>
        <w:r w:rsidRPr="00332436">
          <w:t>m</w:t>
        </w:r>
      </w:smartTag>
      <w:r w:rsidRPr="00332436">
        <w:t xml:space="preserve"> et </w:t>
      </w:r>
      <w:smartTag w:uri="urn:schemas-microsoft-com:office:smarttags" w:element="metricconverter">
        <w:smartTagPr>
          <w:attr w:name="ProductID" w:val="5 cm"/>
        </w:smartTagPr>
        <w:r w:rsidRPr="00332436">
          <w:t>2,20 m</w:t>
        </w:r>
      </w:smartTag>
      <w:r w:rsidRPr="00332436">
        <w:t xml:space="preserve"> de largeur de fraisage</w:t>
      </w:r>
      <w:r w:rsidRPr="00321BD5">
        <w:t xml:space="preserve"> </w:t>
      </w:r>
      <w:r w:rsidRPr="00332436">
        <w:t>sur la piste de l’aéroport. Avec une puissance totale d’environ 3 500 </w:t>
      </w:r>
      <w:proofErr w:type="spellStart"/>
      <w:r w:rsidRPr="00332436">
        <w:t>ch</w:t>
      </w:r>
      <w:proofErr w:type="spellEnd"/>
      <w:r w:rsidRPr="00332436">
        <w:t xml:space="preserve"> (2 600 kW), ces fraiseuses haute performance ont fraisé </w:t>
      </w:r>
      <w:smartTag w:uri="urn:schemas-microsoft-com:office:smarttags" w:element="metricconverter">
        <w:smartTagPr>
          <w:attr w:name="ProductID" w:val="5 cm"/>
        </w:smartTagPr>
        <w:r w:rsidRPr="00332436">
          <w:t>80 000 m²</w:t>
        </w:r>
      </w:smartTag>
      <w:r w:rsidRPr="00332436">
        <w:t xml:space="preserve"> d’enrobé sur la piste de </w:t>
      </w:r>
      <w:smartTag w:uri="urn:schemas-microsoft-com:office:smarttags" w:element="metricconverter">
        <w:smartTagPr>
          <w:attr w:name="ProductID" w:val="5 cm"/>
        </w:smartTagPr>
        <w:r w:rsidRPr="00332436">
          <w:t>2,6 km</w:t>
        </w:r>
      </w:smartTag>
      <w:r w:rsidRPr="00332436">
        <w:t xml:space="preserve"> de longueur et de </w:t>
      </w:r>
      <w:smartTag w:uri="urn:schemas-microsoft-com:office:smarttags" w:element="metricconverter">
        <w:smartTagPr>
          <w:attr w:name="ProductID" w:val="5 cm"/>
        </w:smartTagPr>
        <w:r w:rsidRPr="00332436">
          <w:t>31 m</w:t>
        </w:r>
      </w:smartTag>
      <w:r w:rsidRPr="00332436">
        <w:t xml:space="preserve"> de largeur, le tout sur une profondeur de </w:t>
      </w:r>
      <w:smartTag w:uri="urn:schemas-microsoft-com:office:smarttags" w:element="metricconverter">
        <w:smartTagPr>
          <w:attr w:name="ProductID" w:val="5 cm"/>
        </w:smartTagPr>
        <w:r w:rsidRPr="00332436">
          <w:t>5 cm</w:t>
        </w:r>
      </w:smartTag>
      <w:r w:rsidRPr="00332436">
        <w:t xml:space="preserve">. Il a fallu </w:t>
      </w:r>
      <w:smartTag w:uri="urn:schemas-microsoft-com:office:smarttags" w:element="time">
        <w:smartTagPr>
          <w:attr w:name="Hour" w:val="19"/>
          <w:attr w:name="Minute" w:val="0"/>
        </w:smartTagPr>
        <w:r w:rsidRPr="00332436">
          <w:t>19 heures</w:t>
        </w:r>
      </w:smartTag>
      <w:r w:rsidRPr="00332436">
        <w:t xml:space="preserve"> pour fraiser et nettoyer la surface.</w:t>
      </w:r>
    </w:p>
    <w:p w:rsidR="00A53BF1" w:rsidRPr="00332436" w:rsidRDefault="00A53BF1" w:rsidP="00196FB4">
      <w:pPr>
        <w:pStyle w:val="Text"/>
        <w:spacing w:line="276" w:lineRule="auto"/>
      </w:pPr>
    </w:p>
    <w:p w:rsidR="00A53BF1" w:rsidRPr="00332436" w:rsidRDefault="00A53BF1" w:rsidP="00196FB4">
      <w:pPr>
        <w:pStyle w:val="Text"/>
        <w:spacing w:line="276" w:lineRule="auto"/>
        <w:rPr>
          <w:i/>
        </w:rPr>
      </w:pPr>
      <w:r w:rsidRPr="00332436">
        <w:rPr>
          <w:i/>
        </w:rPr>
        <w:t>Une productivité accrue avec WIDRIVE</w:t>
      </w:r>
    </w:p>
    <w:p w:rsidR="00A53BF1" w:rsidRPr="00332436" w:rsidRDefault="00A53BF1" w:rsidP="00196FB4">
      <w:pPr>
        <w:pStyle w:val="Text"/>
        <w:spacing w:line="276" w:lineRule="auto"/>
      </w:pPr>
      <w:r w:rsidRPr="00332436">
        <w:t xml:space="preserve">Les grandes fraiseuses de type W 250i, W 210i et W 2200 mises en œuvre sur le chantier ont été conçues pour fournir une haute performance en continu. « Sur des chantiers d’une telle envergure, les points névralgiques sont généralement l’enlèvement du </w:t>
      </w:r>
      <w:proofErr w:type="spellStart"/>
      <w:r w:rsidRPr="00332436">
        <w:t>fraisat</w:t>
      </w:r>
      <w:proofErr w:type="spellEnd"/>
      <w:r w:rsidRPr="00332436">
        <w:t xml:space="preserve"> et l’approvisionnement en eau », explique Klaus </w:t>
      </w:r>
      <w:proofErr w:type="spellStart"/>
      <w:r w:rsidRPr="00332436">
        <w:t>Kormann</w:t>
      </w:r>
      <w:proofErr w:type="spellEnd"/>
      <w:r w:rsidRPr="00332436">
        <w:t>, chef de pose chez GMS. Aussi, un</w:t>
      </w:r>
      <w:r>
        <w:t>e</w:t>
      </w:r>
      <w:r w:rsidRPr="00332436">
        <w:t xml:space="preserve"> </w:t>
      </w:r>
      <w:r>
        <w:t>aire de stockage</w:t>
      </w:r>
      <w:r w:rsidRPr="00332436">
        <w:t xml:space="preserve"> intermédiaire avait été </w:t>
      </w:r>
      <w:r>
        <w:t>prévue</w:t>
      </w:r>
      <w:r w:rsidRPr="00332436">
        <w:t xml:space="preserve"> spécialement à cet effet sur l’aéroport afin de minimiser les temps de trajet. Pour l’approvisionnement en eau, le système de commande WIDRIVE de Wirtgen a pu montrer tous ses avantages. Outre la vitesse de rotation du tambour de fraisage et la vitesse du convoyeur, il surveille et contrôle également l’installation d’arrosage d’eau en fonction de l’avance et de la profondeur de fraisage. Ainsi, WIDRIVE active automatiquement l’alimentation en eau lors du positionnement du tambour de </w:t>
      </w:r>
      <w:r w:rsidRPr="00332436">
        <w:lastRenderedPageBreak/>
        <w:t xml:space="preserve">fraisage </w:t>
      </w:r>
      <w:r>
        <w:t>et l</w:t>
      </w:r>
      <w:r w:rsidR="001E020F">
        <w:t>a</w:t>
      </w:r>
      <w:r>
        <w:t xml:space="preserve"> désactive en cas </w:t>
      </w:r>
      <w:r w:rsidRPr="00332436">
        <w:t>d’interruption des travaux de fraisage. En outre, il augmente ou réduit automatiquement la pression de la pompe à eau en fonction de la charge du moteur et de la vitesse de fraisage. Ces fonctions réduisent sensiblement la consommation d’eau et rendent le processus de fraisage nettement plus efficace.</w:t>
      </w:r>
    </w:p>
    <w:p w:rsidR="00A53BF1" w:rsidRPr="00332436" w:rsidRDefault="00A53BF1" w:rsidP="00196FB4">
      <w:pPr>
        <w:pStyle w:val="Text"/>
        <w:spacing w:line="276" w:lineRule="auto"/>
        <w:rPr>
          <w:i/>
        </w:rPr>
      </w:pPr>
    </w:p>
    <w:p w:rsidR="00A53BF1" w:rsidRPr="00332436" w:rsidRDefault="00A53BF1" w:rsidP="00196FB4">
      <w:pPr>
        <w:pStyle w:val="Text"/>
        <w:spacing w:line="276" w:lineRule="auto"/>
        <w:rPr>
          <w:i/>
        </w:rPr>
      </w:pPr>
      <w:r w:rsidRPr="00332436">
        <w:rPr>
          <w:i/>
        </w:rPr>
        <w:t xml:space="preserve">Le concept de double moteur </w:t>
      </w:r>
      <w:r>
        <w:rPr>
          <w:i/>
        </w:rPr>
        <w:t>se traduit par</w:t>
      </w:r>
      <w:r w:rsidRPr="00332436">
        <w:rPr>
          <w:i/>
        </w:rPr>
        <w:t xml:space="preserve"> une puissance élevée</w:t>
      </w:r>
    </w:p>
    <w:p w:rsidR="00A53BF1" w:rsidRPr="00332436" w:rsidRDefault="00A53BF1" w:rsidP="00196FB4">
      <w:pPr>
        <w:pStyle w:val="Text"/>
        <w:spacing w:line="276" w:lineRule="auto"/>
      </w:pPr>
      <w:r w:rsidRPr="00332436">
        <w:t xml:space="preserve">La W 210i et la W 250i, en particulier, sont en mesure de fournir des rendements de fraisage </w:t>
      </w:r>
      <w:r>
        <w:t>exceptionnellement</w:t>
      </w:r>
      <w:r w:rsidRPr="00332436">
        <w:t xml:space="preserve"> élevés grâce à leurs deux moteurs diesel séparés. En même temps, grâce à WIDRIVE, ces grandes fraiseuses déploient l’énergie avec un maximum d’efficacité, tout en ménageant l’environnement. Autre avantage : les moteurs </w:t>
      </w:r>
      <w:r>
        <w:t xml:space="preserve">sont </w:t>
      </w:r>
      <w:r w:rsidRPr="00332436">
        <w:t>placés sur « silentblocs »</w:t>
      </w:r>
      <w:r>
        <w:t xml:space="preserve">, et donc isolés par rapport aux </w:t>
      </w:r>
      <w:r w:rsidRPr="00332436">
        <w:t xml:space="preserve">vibrations et </w:t>
      </w:r>
      <w:r>
        <w:t>au</w:t>
      </w:r>
      <w:r w:rsidRPr="00332436">
        <w:t xml:space="preserve"> bruit. Le conducteur ne ressent ainsi aucune vibration.</w:t>
      </w:r>
    </w:p>
    <w:p w:rsidR="00A53BF1" w:rsidRPr="00332436" w:rsidRDefault="00A53BF1" w:rsidP="00196FB4">
      <w:pPr>
        <w:pStyle w:val="Text"/>
        <w:spacing w:line="276" w:lineRule="auto"/>
      </w:pPr>
    </w:p>
    <w:p w:rsidR="00A53BF1" w:rsidRPr="00332436" w:rsidRDefault="00A53BF1" w:rsidP="00196FB4">
      <w:pPr>
        <w:pStyle w:val="Text"/>
        <w:spacing w:line="276" w:lineRule="auto"/>
        <w:rPr>
          <w:b/>
        </w:rPr>
      </w:pPr>
      <w:r w:rsidRPr="00332436">
        <w:rPr>
          <w:b/>
        </w:rPr>
        <w:t>Pose d’enrobé en deux postes de nuit</w:t>
      </w:r>
    </w:p>
    <w:p w:rsidR="00A53BF1" w:rsidRPr="00332436" w:rsidRDefault="00A53BF1" w:rsidP="00196FB4">
      <w:pPr>
        <w:pStyle w:val="Text"/>
        <w:spacing w:line="276" w:lineRule="auto"/>
      </w:pPr>
      <w:r w:rsidRPr="00332436">
        <w:t xml:space="preserve">Là où les grandes fraiseuses avaient déjà terminé leur travail et une fois la surface nettoyée, un revêtement adhérent </w:t>
      </w:r>
      <w:r>
        <w:t>a été</w:t>
      </w:r>
      <w:r w:rsidRPr="00332436">
        <w:t xml:space="preserve"> appliqué, servant de base à la nouvelle couche </w:t>
      </w:r>
      <w:r>
        <w:t>d’</w:t>
      </w:r>
      <w:r w:rsidRPr="00332436">
        <w:t xml:space="preserve">enrobé. La pose d’enrobé s’est ensuite déroulée en deux poste de nuits, de 17 à 7 heures. Pendant ce laps de temps, les livraisons d’enrobé – nécessitant l’intervention de 35 semi-remorques – </w:t>
      </w:r>
      <w:r>
        <w:t>pouvaient s’effectuer sans être</w:t>
      </w:r>
      <w:r w:rsidRPr="00332436">
        <w:t xml:space="preserve"> gênées par les embouteillages </w:t>
      </w:r>
      <w:r>
        <w:t xml:space="preserve">habituels </w:t>
      </w:r>
      <w:r w:rsidRPr="00332436">
        <w:t>aux alentours de l’aéroport de Francfort.</w:t>
      </w:r>
    </w:p>
    <w:p w:rsidR="00A53BF1" w:rsidRPr="00332436" w:rsidRDefault="00A53BF1" w:rsidP="00196FB4">
      <w:pPr>
        <w:pStyle w:val="Text"/>
        <w:spacing w:line="276" w:lineRule="auto"/>
      </w:pPr>
    </w:p>
    <w:p w:rsidR="00A53BF1" w:rsidRPr="00332436" w:rsidRDefault="00A53BF1" w:rsidP="00196FB4">
      <w:pPr>
        <w:pStyle w:val="Text"/>
        <w:spacing w:line="276" w:lineRule="auto"/>
      </w:pPr>
      <w:r>
        <w:t>Chacune des deux</w:t>
      </w:r>
      <w:r w:rsidRPr="00332436">
        <w:t xml:space="preserve"> nuits, l’équipe de </w:t>
      </w:r>
      <w:proofErr w:type="spellStart"/>
      <w:r w:rsidRPr="00332436">
        <w:t>Heitkamp</w:t>
      </w:r>
      <w:proofErr w:type="spellEnd"/>
      <w:r w:rsidRPr="00332436">
        <w:t xml:space="preserve"> a posé du béton bitumineux AC</w:t>
      </w:r>
      <w:r>
        <w:t> 11 </w:t>
      </w:r>
      <w:r w:rsidRPr="00332436">
        <w:t>D</w:t>
      </w:r>
      <w:r>
        <w:t> </w:t>
      </w:r>
      <w:r w:rsidRPr="00332436">
        <w:t>S</w:t>
      </w:r>
      <w:r>
        <w:t>,</w:t>
      </w:r>
      <w:r w:rsidRPr="00332436">
        <w:t xml:space="preserve"> riche en gravillons</w:t>
      </w:r>
      <w:r>
        <w:t>,</w:t>
      </w:r>
      <w:r w:rsidRPr="00332436">
        <w:t xml:space="preserve"> sur </w:t>
      </w:r>
      <w:smartTag w:uri="urn:schemas-microsoft-com:office:smarttags" w:element="metricconverter">
        <w:smartTagPr>
          <w:attr w:name="ProductID" w:val="5 cm"/>
        </w:smartTagPr>
        <w:r w:rsidRPr="00332436">
          <w:t>40 000 m²</w:t>
        </w:r>
      </w:smartTag>
      <w:r w:rsidRPr="00332436">
        <w:t xml:space="preserve">. Axel Konrad, chef de projet de </w:t>
      </w:r>
      <w:proofErr w:type="spellStart"/>
      <w:r w:rsidRPr="00332436">
        <w:t>Fraport</w:t>
      </w:r>
      <w:proofErr w:type="spellEnd"/>
      <w:r w:rsidRPr="00332436">
        <w:t xml:space="preserve"> AG, explique ainsi les raisons du choix du matériau : « Grâce à sa forte teneur en gravillons, ce matériau </w:t>
      </w:r>
      <w:r>
        <w:t xml:space="preserve">apporte </w:t>
      </w:r>
      <w:r w:rsidRPr="00332436">
        <w:t>une grande sécurité en termes de rupture de grains. C’est un aspect important pour le trafic aérien, car si les grains se détachent de l’enrobé, ils risquent d’endommager les réacteurs, particulièrement sensibles. Une autre raison est que ce matériau permet d’enlever plus facilement les traces d’abrasion des pneus.</w:t>
      </w:r>
    </w:p>
    <w:p w:rsidR="00A53BF1" w:rsidRPr="00332436" w:rsidRDefault="00A53BF1" w:rsidP="00196FB4">
      <w:pPr>
        <w:pStyle w:val="Text"/>
        <w:spacing w:line="276" w:lineRule="auto"/>
      </w:pPr>
    </w:p>
    <w:p w:rsidR="00A53BF1" w:rsidRPr="00332436" w:rsidRDefault="00A53BF1" w:rsidP="00196FB4">
      <w:pPr>
        <w:pStyle w:val="Text"/>
        <w:spacing w:line="276" w:lineRule="auto"/>
        <w:rPr>
          <w:b/>
        </w:rPr>
      </w:pPr>
      <w:r w:rsidRPr="00332436">
        <w:rPr>
          <w:b/>
        </w:rPr>
        <w:t xml:space="preserve">Quatre alimentateurs </w:t>
      </w:r>
      <w:proofErr w:type="spellStart"/>
      <w:r w:rsidRPr="00332436">
        <w:rPr>
          <w:b/>
        </w:rPr>
        <w:t>Vögele</w:t>
      </w:r>
      <w:proofErr w:type="spellEnd"/>
      <w:r w:rsidRPr="00332436">
        <w:rPr>
          <w:b/>
        </w:rPr>
        <w:t xml:space="preserve"> </w:t>
      </w:r>
      <w:r>
        <w:rPr>
          <w:b/>
        </w:rPr>
        <w:t>pour</w:t>
      </w:r>
      <w:r w:rsidRPr="00332436">
        <w:rPr>
          <w:b/>
        </w:rPr>
        <w:t xml:space="preserve"> quatre finisseurs </w:t>
      </w:r>
      <w:proofErr w:type="spellStart"/>
      <w:r w:rsidRPr="00332436">
        <w:rPr>
          <w:b/>
        </w:rPr>
        <w:t>Vögele</w:t>
      </w:r>
      <w:proofErr w:type="spellEnd"/>
    </w:p>
    <w:p w:rsidR="00A53BF1" w:rsidRPr="00332436" w:rsidRDefault="00A53BF1" w:rsidP="00196FB4">
      <w:pPr>
        <w:pStyle w:val="Text"/>
        <w:spacing w:line="276" w:lineRule="auto"/>
      </w:pPr>
      <w:r w:rsidRPr="00332436">
        <w:t xml:space="preserve">La pose du revêtement a été assurée par quatre ateliers constitués de finisseurs et d’alimentateurs </w:t>
      </w:r>
      <w:proofErr w:type="spellStart"/>
      <w:r w:rsidRPr="00332436">
        <w:t>Vögele</w:t>
      </w:r>
      <w:proofErr w:type="spellEnd"/>
      <w:r w:rsidRPr="00332436">
        <w:t xml:space="preserve"> – fournissant ensemble un rendement </w:t>
      </w:r>
      <w:r>
        <w:t>d’environ</w:t>
      </w:r>
      <w:r w:rsidRPr="00332436">
        <w:t xml:space="preserve"> 500 tonnes par heure. Là aussi, la pression </w:t>
      </w:r>
      <w:r>
        <w:t>due aux</w:t>
      </w:r>
      <w:r w:rsidRPr="00332436">
        <w:t xml:space="preserve"> délais était énorme.</w:t>
      </w:r>
    </w:p>
    <w:p w:rsidR="00A53BF1" w:rsidRPr="00332436" w:rsidRDefault="00A53BF1" w:rsidP="00196FB4">
      <w:pPr>
        <w:pStyle w:val="Text"/>
        <w:spacing w:line="276" w:lineRule="auto"/>
      </w:pPr>
      <w:r w:rsidRPr="00332436">
        <w:t xml:space="preserve">Dans son appel d’offres, </w:t>
      </w:r>
      <w:proofErr w:type="spellStart"/>
      <w:r w:rsidRPr="00332436">
        <w:t>Fraport</w:t>
      </w:r>
      <w:proofErr w:type="spellEnd"/>
      <w:r w:rsidRPr="00332436">
        <w:t xml:space="preserve"> avait exigé une pose avec alimentateurs, car la planéité de la piste centrale était un critère essentiel pour les </w:t>
      </w:r>
      <w:r>
        <w:t>exploitants</w:t>
      </w:r>
      <w:r w:rsidRPr="00332436">
        <w:t xml:space="preserve"> de l’aéroport. « Dans un </w:t>
      </w:r>
      <w:r>
        <w:t xml:space="preserve">tel </w:t>
      </w:r>
      <w:r w:rsidRPr="00332436">
        <w:t xml:space="preserve">projet, les alimentateurs sont tout simplement </w:t>
      </w:r>
      <w:r>
        <w:t>l’idéal</w:t>
      </w:r>
      <w:r w:rsidRPr="00332436">
        <w:t xml:space="preserve"> car ils évitent les chocs et les bourrelets de redémarrage dans la surface en enrobé », explique Axel Konrad, chef de pose. Jörg </w:t>
      </w:r>
      <w:proofErr w:type="spellStart"/>
      <w:r w:rsidRPr="00332436">
        <w:t>Pigorsch</w:t>
      </w:r>
      <w:proofErr w:type="spellEnd"/>
      <w:r w:rsidRPr="00332436">
        <w:t xml:space="preserve">, chef de chantier principal chez </w:t>
      </w:r>
      <w:proofErr w:type="spellStart"/>
      <w:r w:rsidRPr="00332436">
        <w:t>Heitkamp</w:t>
      </w:r>
      <w:proofErr w:type="spellEnd"/>
      <w:r w:rsidRPr="00332436">
        <w:t xml:space="preserve">, a donc </w:t>
      </w:r>
      <w:r>
        <w:t>utilisé</w:t>
      </w:r>
      <w:r w:rsidRPr="00332436">
        <w:t xml:space="preserve"> sur </w:t>
      </w:r>
      <w:r>
        <w:t>ce</w:t>
      </w:r>
      <w:r w:rsidRPr="00332436">
        <w:t xml:space="preserve"> chantier quatre alimentateurs haute performance </w:t>
      </w:r>
      <w:proofErr w:type="spellStart"/>
      <w:r w:rsidRPr="00332436">
        <w:t>Vögele</w:t>
      </w:r>
      <w:proofErr w:type="spellEnd"/>
      <w:r w:rsidRPr="00332436">
        <w:t xml:space="preserve"> de type MT 3000-2i, </w:t>
      </w:r>
      <w:r>
        <w:t xml:space="preserve">ceux-ci étant </w:t>
      </w:r>
      <w:r w:rsidRPr="00332436">
        <w:t xml:space="preserve">en mesure de réceptionner entièrement les 25 tonnes de chargement d’un camion d’enrobé en seulement 60 secondes. </w:t>
      </w:r>
    </w:p>
    <w:p w:rsidR="00A53BF1" w:rsidRPr="00332436" w:rsidRDefault="00A53BF1" w:rsidP="00196FB4">
      <w:pPr>
        <w:pStyle w:val="Text"/>
        <w:spacing w:line="276" w:lineRule="auto"/>
      </w:pPr>
    </w:p>
    <w:p w:rsidR="00A53BF1" w:rsidRPr="00332436" w:rsidRDefault="00A53BF1" w:rsidP="00196FB4">
      <w:pPr>
        <w:pStyle w:val="Text"/>
        <w:spacing w:line="276" w:lineRule="auto"/>
      </w:pPr>
      <w:r>
        <w:lastRenderedPageBreak/>
        <w:t xml:space="preserve">En cours d’acheminement vers </w:t>
      </w:r>
      <w:r w:rsidRPr="00332436">
        <w:t>le processus de pose</w:t>
      </w:r>
      <w:r>
        <w:t xml:space="preserve">, l’enrobé </w:t>
      </w:r>
      <w:r w:rsidRPr="00332436">
        <w:t xml:space="preserve">est homogénéisé par des vis coniques transversales spéciales, situées dans la trémie réceptrice du </w:t>
      </w:r>
      <w:proofErr w:type="spellStart"/>
      <w:r w:rsidRPr="00332436">
        <w:t>Vögele</w:t>
      </w:r>
      <w:proofErr w:type="spellEnd"/>
      <w:r w:rsidRPr="00332436">
        <w:t xml:space="preserve"> </w:t>
      </w:r>
      <w:proofErr w:type="spellStart"/>
      <w:r w:rsidRPr="00332436">
        <w:t>PowerFeeder</w:t>
      </w:r>
      <w:proofErr w:type="spellEnd"/>
      <w:r w:rsidRPr="00332436">
        <w:t xml:space="preserve">. Les </w:t>
      </w:r>
      <w:r>
        <w:t xml:space="preserve">zones </w:t>
      </w:r>
      <w:r w:rsidRPr="00332436">
        <w:t>plus froides</w:t>
      </w:r>
      <w:r>
        <w:t xml:space="preserve"> du bord </w:t>
      </w:r>
      <w:r w:rsidRPr="00332436">
        <w:t xml:space="preserve">se mélangent aux </w:t>
      </w:r>
      <w:r>
        <w:t>zones</w:t>
      </w:r>
      <w:r w:rsidRPr="00332436">
        <w:t xml:space="preserve"> les plus chaudes, et l</w:t>
      </w:r>
      <w:r>
        <w:t>’enrobé en état de ségrégation</w:t>
      </w:r>
      <w:r w:rsidRPr="00332436">
        <w:t xml:space="preserve"> </w:t>
      </w:r>
      <w:r>
        <w:t>provenant des</w:t>
      </w:r>
      <w:r w:rsidRPr="00332436">
        <w:t xml:space="preserve"> bords extérieurs de la benne du camion</w:t>
      </w:r>
      <w:r w:rsidRPr="00332436" w:rsidDel="00C77068">
        <w:t xml:space="preserve"> </w:t>
      </w:r>
      <w:r>
        <w:t xml:space="preserve">fait l’objet d’une </w:t>
      </w:r>
      <w:r w:rsidRPr="00332436">
        <w:t>homogénéisation mécanique. En outre, un radiateur infrarouge maintient le convoyeur à température et empêche que l’enrobé ne colle.</w:t>
      </w:r>
    </w:p>
    <w:p w:rsidR="00A53BF1" w:rsidRPr="00332436" w:rsidRDefault="00A53BF1" w:rsidP="00196FB4">
      <w:pPr>
        <w:pStyle w:val="Text"/>
        <w:spacing w:line="276" w:lineRule="auto"/>
      </w:pPr>
    </w:p>
    <w:p w:rsidR="00A53BF1" w:rsidRPr="00332436" w:rsidRDefault="00A53BF1" w:rsidP="00196FB4">
      <w:pPr>
        <w:pStyle w:val="Text"/>
        <w:spacing w:line="276" w:lineRule="auto"/>
      </w:pPr>
      <w:r w:rsidRPr="00332436">
        <w:t xml:space="preserve">Derrière les alimentateurs, quatre finisseurs </w:t>
      </w:r>
      <w:proofErr w:type="spellStart"/>
      <w:r w:rsidRPr="00332436">
        <w:t>Vögele</w:t>
      </w:r>
      <w:proofErr w:type="spellEnd"/>
      <w:r w:rsidRPr="00332436">
        <w:t xml:space="preserve"> étaient en action : deux SUPER 1800-3i, un SUPER 1900-3i et un SUPER 2100-2i ont posé la couche de roulement sur une largeur </w:t>
      </w:r>
      <w:r>
        <w:t>impressionnante</w:t>
      </w:r>
      <w:r w:rsidRPr="00332436">
        <w:t xml:space="preserve"> de </w:t>
      </w:r>
      <w:smartTag w:uri="urn:schemas-microsoft-com:office:smarttags" w:element="metricconverter">
        <w:smartTagPr>
          <w:attr w:name="ProductID" w:val="5 cm"/>
        </w:smartTagPr>
        <w:r w:rsidRPr="00332436">
          <w:t>31 m</w:t>
        </w:r>
      </w:smartTag>
      <w:r w:rsidRPr="00332436">
        <w:t xml:space="preserve"> en mode « chaud contre chaud ». C’est le finisseur SUPER 1900-3i qui </w:t>
      </w:r>
      <w:proofErr w:type="gramStart"/>
      <w:r>
        <w:t>menait</w:t>
      </w:r>
      <w:proofErr w:type="gramEnd"/>
      <w:r>
        <w:t xml:space="preserve"> la danse</w:t>
      </w:r>
      <w:r w:rsidRPr="00332436">
        <w:t xml:space="preserve">. Son nouveau système de conduite intuitif </w:t>
      </w:r>
      <w:proofErr w:type="spellStart"/>
      <w:r w:rsidRPr="00332436">
        <w:t>ErgoPlus</w:t>
      </w:r>
      <w:proofErr w:type="spellEnd"/>
      <w:r w:rsidRPr="00332436">
        <w:t xml:space="preserve"> 3 s’est rapidement </w:t>
      </w:r>
      <w:r>
        <w:t>avéré</w:t>
      </w:r>
      <w:r w:rsidRPr="00332436">
        <w:t xml:space="preserve"> extrêmement avantageux, notamment lors des interventions de nuit. Ainsi, le pupitre de commande du conducteur dispose d’un très grand écran </w:t>
      </w:r>
      <w:r>
        <w:t xml:space="preserve">couleur </w:t>
      </w:r>
      <w:r w:rsidRPr="00332436">
        <w:t>offrant un affichage haute résolution même dans de mauvaises conditions de luminosité.</w:t>
      </w:r>
    </w:p>
    <w:p w:rsidR="00A53BF1" w:rsidRPr="00332436" w:rsidRDefault="00A53BF1" w:rsidP="00196FB4">
      <w:pPr>
        <w:pStyle w:val="Text"/>
        <w:spacing w:line="276" w:lineRule="auto"/>
      </w:pPr>
    </w:p>
    <w:p w:rsidR="00A53BF1" w:rsidRPr="00332436" w:rsidRDefault="00A53BF1" w:rsidP="00196FB4">
      <w:pPr>
        <w:pStyle w:val="Text"/>
        <w:spacing w:line="276" w:lineRule="auto"/>
        <w:rPr>
          <w:i/>
        </w:rPr>
      </w:pPr>
      <w:r w:rsidRPr="00332436">
        <w:rPr>
          <w:i/>
        </w:rPr>
        <w:t>Qualité assurée lors du transport de matériau</w:t>
      </w:r>
    </w:p>
    <w:p w:rsidR="00A53BF1" w:rsidRPr="00332436" w:rsidRDefault="00A53BF1" w:rsidP="00196FB4">
      <w:pPr>
        <w:pStyle w:val="Text"/>
        <w:spacing w:line="276" w:lineRule="auto"/>
      </w:pPr>
      <w:r w:rsidRPr="00332436">
        <w:t xml:space="preserve">Un autre point fort du SUPER 1900-3i et du SUPER 1800-3i est le transport du matériau : sur ces finisseurs, la régulation proportionnelle de l’alimentation en enrobé assure une surveillance permanente de la quantité d’enrobé pour une réserve d’enrobé précise devant la table. En outre, la vis de répartition – y compris les puits à chaînes, les paliers extérieurs et les tôles du couloir de vis – est réglable en hauteur par commande hydraulique jusqu’à </w:t>
      </w:r>
      <w:smartTag w:uri="urn:schemas-microsoft-com:office:smarttags" w:element="metricconverter">
        <w:smartTagPr>
          <w:attr w:name="ProductID" w:val="5 cm"/>
        </w:smartTagPr>
        <w:r w:rsidRPr="00332436">
          <w:t>15 cm</w:t>
        </w:r>
      </w:smartTag>
      <w:r w:rsidRPr="00332436">
        <w:t xml:space="preserve"> sur toute la largeur de travail. Il en résulte une répartition optimale de l’enrobé, même lors de la pose de couches minces ainsi qu’en cas de variation de l’épaisseur de pose sur un même </w:t>
      </w:r>
      <w:r>
        <w:t>tronçon</w:t>
      </w:r>
      <w:r w:rsidRPr="00332436">
        <w:t>. Grâce au grand diamètre de ses ailes (</w:t>
      </w:r>
      <w:smartTag w:uri="urn:schemas-microsoft-com:office:smarttags" w:element="metricconverter">
        <w:smartTagPr>
          <w:attr w:name="ProductID" w:val="400 mm"/>
        </w:smartTagPr>
        <w:r w:rsidRPr="00332436">
          <w:t>4</w:t>
        </w:r>
        <w:r>
          <w:t>0</w:t>
        </w:r>
        <w:r w:rsidRPr="00332436">
          <w:t>0 mm</w:t>
        </w:r>
      </w:smartTag>
      <w:r w:rsidRPr="00332436">
        <w:t xml:space="preserve">), la vis de répartition garantit une répartition optimale de l’enrobé, sans ségrégation, même sur de grandes largeurs de travail. Un avantage de taille sur l’aéroport de Francfort, avec une largeur de pose de 7,5 à </w:t>
      </w:r>
      <w:smartTag w:uri="urn:schemas-microsoft-com:office:smarttags" w:element="metricconverter">
        <w:smartTagPr>
          <w:attr w:name="ProductID" w:val="8 m"/>
        </w:smartTagPr>
        <w:r w:rsidRPr="00332436">
          <w:t>8 m</w:t>
        </w:r>
      </w:smartTag>
      <w:r w:rsidRPr="00332436">
        <w:t>.</w:t>
      </w:r>
    </w:p>
    <w:p w:rsidR="00A53BF1" w:rsidRPr="00332436" w:rsidRDefault="00A53BF1" w:rsidP="00196FB4">
      <w:pPr>
        <w:pStyle w:val="Text"/>
        <w:spacing w:line="276" w:lineRule="auto"/>
      </w:pPr>
    </w:p>
    <w:p w:rsidR="00A53BF1" w:rsidRPr="00332436" w:rsidRDefault="00A53BF1" w:rsidP="00196FB4">
      <w:pPr>
        <w:pStyle w:val="Text"/>
        <w:spacing w:line="276" w:lineRule="auto"/>
        <w:rPr>
          <w:b/>
        </w:rPr>
      </w:pPr>
      <w:r w:rsidRPr="00332436">
        <w:rPr>
          <w:b/>
        </w:rPr>
        <w:t>Les compacteurs Hamm, le premier choix pour le compactage final</w:t>
      </w:r>
    </w:p>
    <w:p w:rsidR="00A53BF1" w:rsidRPr="00332436" w:rsidRDefault="00A53BF1" w:rsidP="00196FB4">
      <w:pPr>
        <w:pStyle w:val="Text"/>
        <w:spacing w:line="276" w:lineRule="auto"/>
      </w:pPr>
      <w:r w:rsidRPr="00332436">
        <w:t>Pour l’incontournable compactage final, quatre compacteurs Hamm de type DV 85 étaient également de la partie. Ces compacteurs à traverse pivotante, avec leur poids en marche de plus de 9 tonnes, offrent une excellente visibilité et permettent aux conducteurs de toujours travailler en toute sécurité et en toute maîtrise. Depuis leur cabine panoramique vitrée et grâce aux grandes vitres intégrées au plancher, ils bénéficient d’une vue parfaite sur l’ensemble de la zone de travail et sur les cylindres. En outre, depuis le bord de la cabine, ils profitent également d’une vue dégagée sur les bords du cylindre.</w:t>
      </w:r>
    </w:p>
    <w:p w:rsidR="00A53BF1" w:rsidRPr="00332436" w:rsidRDefault="00A53BF1" w:rsidP="00196FB4">
      <w:pPr>
        <w:pStyle w:val="Text"/>
        <w:spacing w:line="276" w:lineRule="auto"/>
      </w:pPr>
    </w:p>
    <w:p w:rsidR="00A53BF1" w:rsidRPr="00332436" w:rsidRDefault="00A53BF1" w:rsidP="00196FB4">
      <w:pPr>
        <w:pStyle w:val="Text"/>
        <w:spacing w:line="276" w:lineRule="auto"/>
      </w:pPr>
      <w:r w:rsidRPr="00332436">
        <w:t xml:space="preserve">Lors des interventions de nuit sur l’aéroport de Francfort, les conducteurs ont pu se convaincre </w:t>
      </w:r>
      <w:r>
        <w:t>de l’importance que revêt</w:t>
      </w:r>
      <w:r w:rsidRPr="00332436">
        <w:t xml:space="preserve"> la qualité de l’éclairage des compacteurs. </w:t>
      </w:r>
      <w:proofErr w:type="spellStart"/>
      <w:r w:rsidRPr="00332436">
        <w:t>Heitkamp</w:t>
      </w:r>
      <w:proofErr w:type="spellEnd"/>
      <w:r w:rsidRPr="00332436">
        <w:t xml:space="preserve"> avait en effet équipé les engins Hamm de projecteurs de travail très </w:t>
      </w:r>
      <w:r w:rsidRPr="00332436">
        <w:lastRenderedPageBreak/>
        <w:t xml:space="preserve">lumineux à LED, ainsi que d’un éclairage pour les cylindres et les bords des cylindres, </w:t>
      </w:r>
      <w:r>
        <w:t>assurant</w:t>
      </w:r>
      <w:r w:rsidRPr="00332436">
        <w:t xml:space="preserve"> ainsi </w:t>
      </w:r>
      <w:r>
        <w:t xml:space="preserve">aussi bien </w:t>
      </w:r>
      <w:r w:rsidRPr="00332436">
        <w:t>la sécurité que la qualité des travaux de nuit.</w:t>
      </w:r>
    </w:p>
    <w:p w:rsidR="00A53BF1" w:rsidRPr="00332436" w:rsidRDefault="00A53BF1" w:rsidP="00196FB4">
      <w:pPr>
        <w:pStyle w:val="Text"/>
        <w:spacing w:line="276" w:lineRule="auto"/>
      </w:pPr>
    </w:p>
    <w:p w:rsidR="00A53BF1" w:rsidRPr="00332436" w:rsidRDefault="00A53BF1" w:rsidP="00196FB4">
      <w:pPr>
        <w:pStyle w:val="Text"/>
        <w:spacing w:line="276" w:lineRule="auto"/>
      </w:pPr>
      <w:r w:rsidRPr="00332436">
        <w:t>Un facteur de qualité supplémentaire est le système d’inversion des cylindres</w:t>
      </w:r>
      <w:r>
        <w:t xml:space="preserve"> sans à-coup</w:t>
      </w:r>
      <w:r w:rsidR="004F0FFA">
        <w:t>s</w:t>
      </w:r>
      <w:r w:rsidRPr="00332436">
        <w:t xml:space="preserve">. Les compacteurs Hamm assistent les conducteurs dans leur travail puisque le DV 85 freine et accélère le cylindre automatiquement. Avec des rampes optimisées, les compacteurs évitent les enfoncements et les déplacements d’enrobé, produisant un revêtement parfaitement plan. La direction à pivot de haute précision est ici également d’un grand soutien. La résistance de conduite s’adapte à la vitesse, ce qui évite les mouvements de direction </w:t>
      </w:r>
      <w:r>
        <w:t>brusques</w:t>
      </w:r>
      <w:r w:rsidRPr="00332436">
        <w:t>. Enfin, ces compacteurs disposent d’un très grand décalage de marche en crabe, librement réglable. Avec les cylindres de 1,68 m de largeur, il est ainsi possible d’obtenir une largeur de cylindre totale de 2,99 m.</w:t>
      </w:r>
    </w:p>
    <w:p w:rsidR="00A53BF1" w:rsidRPr="00332436" w:rsidRDefault="00A53BF1" w:rsidP="00196FB4">
      <w:pPr>
        <w:pStyle w:val="Text"/>
        <w:spacing w:line="276" w:lineRule="auto"/>
      </w:pPr>
    </w:p>
    <w:p w:rsidR="00A53BF1" w:rsidRPr="00332436" w:rsidRDefault="00A53BF1" w:rsidP="00196FB4">
      <w:pPr>
        <w:pStyle w:val="Text"/>
        <w:spacing w:line="276" w:lineRule="auto"/>
        <w:rPr>
          <w:i/>
        </w:rPr>
      </w:pPr>
      <w:r w:rsidRPr="00332436">
        <w:rPr>
          <w:i/>
        </w:rPr>
        <w:t xml:space="preserve">Productivité et économie grâce à </w:t>
      </w:r>
      <w:proofErr w:type="spellStart"/>
      <w:r w:rsidRPr="00332436">
        <w:rPr>
          <w:i/>
        </w:rPr>
        <w:t>Hammtronic</w:t>
      </w:r>
      <w:proofErr w:type="spellEnd"/>
    </w:p>
    <w:p w:rsidR="00A53BF1" w:rsidRPr="00332436" w:rsidRDefault="00A53BF1" w:rsidP="00196FB4">
      <w:pPr>
        <w:pStyle w:val="Text"/>
        <w:spacing w:line="276" w:lineRule="auto"/>
      </w:pPr>
      <w:r w:rsidRPr="00332436">
        <w:t xml:space="preserve">Lors du compactage, les compacteurs Hamm montrent une nouvelle fois qu’ils </w:t>
      </w:r>
      <w:r>
        <w:t>sont</w:t>
      </w:r>
      <w:r w:rsidRPr="00332436">
        <w:t xml:space="preserve"> très économes </w:t>
      </w:r>
      <w:r>
        <w:t>tout en apportant</w:t>
      </w:r>
      <w:r w:rsidRPr="00332436">
        <w:t xml:space="preserve"> un maximum de productivité. Une des raisons en est </w:t>
      </w:r>
      <w:r>
        <w:t xml:space="preserve">le système </w:t>
      </w:r>
      <w:proofErr w:type="spellStart"/>
      <w:r w:rsidRPr="00332436">
        <w:t>Hammtronic</w:t>
      </w:r>
      <w:proofErr w:type="spellEnd"/>
      <w:r w:rsidRPr="00332436">
        <w:t>, système électronique de gestion permettant de surveiller les fonctions de l’avance et du moteur. Ce système adapte l’entraînement de translation, la vibration</w:t>
      </w:r>
      <w:r>
        <w:t xml:space="preserve"> ou</w:t>
      </w:r>
      <w:r w:rsidRPr="00332436">
        <w:t xml:space="preserve"> l’oscillation</w:t>
      </w:r>
      <w:r>
        <w:t>,</w:t>
      </w:r>
      <w:r w:rsidRPr="00332436">
        <w:t xml:space="preserve"> et le régime du moteur aux conditions actuelles du chantier. </w:t>
      </w:r>
      <w:r>
        <w:t xml:space="preserve">Tout étant en </w:t>
      </w:r>
      <w:r w:rsidRPr="00332436">
        <w:t xml:space="preserve">parfaite </w:t>
      </w:r>
      <w:r>
        <w:t>adéquation</w:t>
      </w:r>
      <w:r w:rsidRPr="00332436">
        <w:t>, l’engin assure une qualité de compactage optimale. En outre, la consommation de carburant et les émissions polluantes et sonores s’en trouvent réduites.</w:t>
      </w:r>
    </w:p>
    <w:p w:rsidR="00A53BF1" w:rsidRPr="00332436" w:rsidRDefault="00A53BF1" w:rsidP="00196FB4">
      <w:pPr>
        <w:pStyle w:val="Text"/>
        <w:spacing w:line="276" w:lineRule="auto"/>
      </w:pPr>
    </w:p>
    <w:p w:rsidR="00A53BF1" w:rsidRPr="00332436" w:rsidRDefault="00A53BF1" w:rsidP="00196FB4">
      <w:pPr>
        <w:pStyle w:val="Text"/>
        <w:spacing w:line="276" w:lineRule="auto"/>
        <w:rPr>
          <w:b/>
        </w:rPr>
      </w:pPr>
      <w:r w:rsidRPr="00332436">
        <w:rPr>
          <w:b/>
        </w:rPr>
        <w:t>Le WIRTGEN Group : la fiabilité sur toute la ligne</w:t>
      </w:r>
    </w:p>
    <w:p w:rsidR="00A53BF1" w:rsidRPr="00332436" w:rsidRDefault="00A53BF1" w:rsidP="00196FB4">
      <w:pPr>
        <w:pStyle w:val="Text"/>
        <w:spacing w:line="276" w:lineRule="auto"/>
      </w:pPr>
      <w:r w:rsidRPr="00332436">
        <w:t xml:space="preserve">Au bout de deux jours et trois nuits, Jörg </w:t>
      </w:r>
      <w:proofErr w:type="spellStart"/>
      <w:r w:rsidRPr="00332436">
        <w:t>Pigorsch</w:t>
      </w:r>
      <w:proofErr w:type="spellEnd"/>
      <w:r w:rsidRPr="00332436">
        <w:t xml:space="preserve">, chef de chantier principal, a pu annoncer au maître d’ouvrage la fin des travaux dans les délais convenus. « Les machines du Wirtgen Group ont pu à nouveau se distinguer par leur extrême fiabilité de fonctionnement. C’est pourquoi, pour les projets </w:t>
      </w:r>
      <w:r>
        <w:t>aux délais critiques</w:t>
      </w:r>
      <w:r w:rsidRPr="00332436">
        <w:t xml:space="preserve">, je mise toujours sur les engins Wirtgen, </w:t>
      </w:r>
      <w:proofErr w:type="spellStart"/>
      <w:r w:rsidRPr="00332436">
        <w:t>Vögele</w:t>
      </w:r>
      <w:proofErr w:type="spellEnd"/>
      <w:r w:rsidRPr="00332436">
        <w:t xml:space="preserve"> et Hamm. En plus, le service est excellent. Si un composant tombe en panne, les succursales du Wirtgen Group mettent immédiatement des engins de remplacement, des pièces ou un personnel de service compétent à disposition. » </w:t>
      </w:r>
    </w:p>
    <w:p w:rsidR="00A53BF1" w:rsidRPr="00332436" w:rsidRDefault="00A53BF1" w:rsidP="00196FB4">
      <w:pPr>
        <w:pStyle w:val="Text"/>
        <w:spacing w:line="276" w:lineRule="auto"/>
      </w:pPr>
    </w:p>
    <w:p w:rsidR="00A53BF1" w:rsidRPr="00332436" w:rsidRDefault="00A53BF1" w:rsidP="00196FB4">
      <w:pPr>
        <w:pStyle w:val="Text"/>
        <w:spacing w:line="276" w:lineRule="auto"/>
      </w:pPr>
      <w:r w:rsidRPr="00332436">
        <w:t xml:space="preserve">Une fois les travaux d’enrobé achevés, </w:t>
      </w:r>
      <w:proofErr w:type="spellStart"/>
      <w:r w:rsidRPr="00332436">
        <w:t>Fraport</w:t>
      </w:r>
      <w:proofErr w:type="spellEnd"/>
      <w:r w:rsidRPr="00332436">
        <w:t xml:space="preserve"> a encore travaillé </w:t>
      </w:r>
      <w:smartTag w:uri="urn:schemas-microsoft-com:office:smarttags" w:element="time">
        <w:smartTagPr>
          <w:attr w:name="Hour" w:val="12"/>
          <w:attr w:name="Minute" w:val="0"/>
        </w:smartTagPr>
        <w:r w:rsidRPr="00332436">
          <w:t>12 heures</w:t>
        </w:r>
      </w:smartTag>
      <w:r w:rsidRPr="00332436">
        <w:t xml:space="preserve"> supplémentaires sous haute pression afin de terminer la piste centrale dont les feux de balisage, dans le cadre de la réfection de la couche de roulement, devai</w:t>
      </w:r>
      <w:r>
        <w:t>en</w:t>
      </w:r>
      <w:r w:rsidRPr="00332436">
        <w:t xml:space="preserve">t être changés pour passer à la technologie LED, économe et durable. À </w:t>
      </w:r>
      <w:smartTag w:uri="urn:schemas-microsoft-com:office:smarttags" w:element="time">
        <w:smartTagPr>
          <w:attr w:name="Hour" w:val="5"/>
          <w:attr w:name="Minute" w:val="0"/>
        </w:smartTagPr>
        <w:r w:rsidRPr="00332436">
          <w:t>5 heures</w:t>
        </w:r>
      </w:smartTag>
      <w:r w:rsidRPr="00332436">
        <w:t xml:space="preserve"> précises, la piste a pu alors être rouverte au trafic aérien. </w:t>
      </w:r>
    </w:p>
    <w:p w:rsidR="00A53BF1" w:rsidRPr="00332436" w:rsidRDefault="00A53BF1" w:rsidP="00196FB4">
      <w:pPr>
        <w:pStyle w:val="Text"/>
        <w:spacing w:line="276" w:lineRule="auto"/>
      </w:pPr>
    </w:p>
    <w:p w:rsidR="00A53BF1" w:rsidRPr="00332436" w:rsidRDefault="00A53BF1" w:rsidP="00196FB4">
      <w:pPr>
        <w:pStyle w:val="Text"/>
        <w:spacing w:line="276" w:lineRule="auto"/>
      </w:pPr>
    </w:p>
    <w:p w:rsidR="00A53BF1" w:rsidRPr="00332436" w:rsidRDefault="00A53BF1" w:rsidP="0030316D">
      <w:pPr>
        <w:pStyle w:val="HeadlineFotos"/>
      </w:pPr>
      <w:r w:rsidRPr="00332436">
        <w:rPr>
          <w:caps w:val="0"/>
          <w:szCs w:val="22"/>
        </w:rPr>
        <w:t>Photos </w:t>
      </w:r>
      <w:r w:rsidRPr="00332436">
        <w:t>:</w:t>
      </w:r>
    </w:p>
    <w:tbl>
      <w:tblPr>
        <w:tblW w:w="0" w:type="auto"/>
        <w:tblCellSpacing w:w="71" w:type="dxa"/>
        <w:tblCellMar>
          <w:left w:w="0" w:type="dxa"/>
          <w:right w:w="0" w:type="dxa"/>
        </w:tblCellMar>
        <w:tblLook w:val="00A0" w:firstRow="1" w:lastRow="0" w:firstColumn="1" w:lastColumn="0" w:noHBand="0" w:noVBand="0"/>
      </w:tblPr>
      <w:tblGrid>
        <w:gridCol w:w="5006"/>
        <w:gridCol w:w="4802"/>
      </w:tblGrid>
      <w:tr w:rsidR="00A53BF1" w:rsidRPr="00332436" w:rsidTr="0009144D">
        <w:trPr>
          <w:tblCellSpacing w:w="71" w:type="dxa"/>
        </w:trPr>
        <w:tc>
          <w:tcPr>
            <w:tcW w:w="4832" w:type="dxa"/>
            <w:tcBorders>
              <w:right w:val="single" w:sz="4" w:space="0" w:color="auto"/>
            </w:tcBorders>
          </w:tcPr>
          <w:p w:rsidR="00A53BF1" w:rsidRPr="00332436" w:rsidRDefault="00076969" w:rsidP="00D166AC">
            <w:pPr>
              <w:rPr>
                <w:szCs w:val="20"/>
              </w:rPr>
            </w:pPr>
            <w:r>
              <w:rPr>
                <w:b/>
                <w:noProof/>
                <w:szCs w:val="20"/>
                <w:lang w:val="de-DE" w:eastAsia="de-DE"/>
              </w:rPr>
              <w:lastRenderedPageBreak/>
              <w:drawing>
                <wp:inline distT="0" distB="0" distL="0" distR="0">
                  <wp:extent cx="2773680" cy="1828800"/>
                  <wp:effectExtent l="19050" t="0" r="762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8"/>
                          <a:srcRect/>
                          <a:stretch>
                            <a:fillRect/>
                          </a:stretch>
                        </pic:blipFill>
                        <pic:spPr bwMode="auto">
                          <a:xfrm>
                            <a:off x="0" y="0"/>
                            <a:ext cx="2773680" cy="1828800"/>
                          </a:xfrm>
                          <a:prstGeom prst="rect">
                            <a:avLst/>
                          </a:prstGeom>
                          <a:noFill/>
                          <a:ln w="9525">
                            <a:noFill/>
                            <a:miter lim="800000"/>
                            <a:headEnd/>
                            <a:tailEnd/>
                          </a:ln>
                        </pic:spPr>
                      </pic:pic>
                    </a:graphicData>
                  </a:graphic>
                </wp:inline>
              </w:drawing>
            </w:r>
          </w:p>
        </w:tc>
        <w:tc>
          <w:tcPr>
            <w:tcW w:w="4832" w:type="dxa"/>
          </w:tcPr>
          <w:p w:rsidR="00A53BF1" w:rsidRPr="00332436" w:rsidRDefault="00A53BF1" w:rsidP="0030316D">
            <w:pPr>
              <w:pStyle w:val="berschrift3"/>
            </w:pPr>
            <w:r w:rsidRPr="00332436">
              <w:t>B_Group_09088_HI</w:t>
            </w:r>
          </w:p>
          <w:p w:rsidR="00A53BF1" w:rsidRPr="00332436" w:rsidRDefault="00A53BF1" w:rsidP="0009144D">
            <w:pPr>
              <w:pStyle w:val="Text"/>
              <w:jc w:val="left"/>
              <w:rPr>
                <w:sz w:val="20"/>
                <w:szCs w:val="20"/>
              </w:rPr>
            </w:pPr>
            <w:r w:rsidRPr="00332436">
              <w:rPr>
                <w:sz w:val="20"/>
                <w:szCs w:val="20"/>
              </w:rPr>
              <w:t xml:space="preserve">Deux grandes fraiseuses, une équipe. </w:t>
            </w:r>
            <w:r w:rsidR="004F0FFA">
              <w:rPr>
                <w:sz w:val="20"/>
                <w:szCs w:val="20"/>
              </w:rPr>
              <w:t xml:space="preserve">Avançant </w:t>
            </w:r>
            <w:r w:rsidRPr="00332436">
              <w:rPr>
                <w:sz w:val="20"/>
                <w:szCs w:val="20"/>
              </w:rPr>
              <w:t xml:space="preserve">l’une derrière l’autre, à quelques mètres de distance et en décalage, les Wirtgen W 250i et W 2000 enlèvent la couche de roulement de l’aéroport de Francfort sur une profondeur de </w:t>
            </w:r>
            <w:smartTag w:uri="urn:schemas-microsoft-com:office:smarttags" w:element="metricconverter">
              <w:smartTagPr>
                <w:attr w:name="ProductID" w:val="5 cm"/>
              </w:smartTagPr>
              <w:r w:rsidRPr="00332436">
                <w:rPr>
                  <w:sz w:val="20"/>
                  <w:szCs w:val="20"/>
                </w:rPr>
                <w:t>5 cm</w:t>
              </w:r>
            </w:smartTag>
            <w:r w:rsidRPr="00332436">
              <w:rPr>
                <w:sz w:val="20"/>
                <w:szCs w:val="20"/>
              </w:rPr>
              <w:t>.</w:t>
            </w:r>
          </w:p>
          <w:p w:rsidR="00A53BF1" w:rsidRPr="00332436" w:rsidRDefault="00A53BF1" w:rsidP="0009144D">
            <w:pPr>
              <w:pStyle w:val="Text"/>
              <w:jc w:val="left"/>
              <w:rPr>
                <w:sz w:val="20"/>
                <w:szCs w:val="20"/>
              </w:rPr>
            </w:pPr>
          </w:p>
          <w:p w:rsidR="00A53BF1" w:rsidRPr="00332436" w:rsidRDefault="00A53BF1" w:rsidP="0009144D">
            <w:pPr>
              <w:pStyle w:val="Text"/>
              <w:jc w:val="left"/>
              <w:rPr>
                <w:sz w:val="20"/>
                <w:szCs w:val="20"/>
              </w:rPr>
            </w:pPr>
            <w:r w:rsidRPr="00332436">
              <w:rPr>
                <w:sz w:val="20"/>
                <w:szCs w:val="20"/>
              </w:rPr>
              <w:t xml:space="preserve">Photo : </w:t>
            </w:r>
            <w:proofErr w:type="spellStart"/>
            <w:r w:rsidRPr="00332436">
              <w:rPr>
                <w:sz w:val="20"/>
                <w:szCs w:val="20"/>
              </w:rPr>
              <w:t>Fraport</w:t>
            </w:r>
            <w:proofErr w:type="spellEnd"/>
          </w:p>
        </w:tc>
      </w:tr>
    </w:tbl>
    <w:p w:rsidR="00A53BF1" w:rsidRPr="00332436" w:rsidRDefault="00A53BF1"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A53BF1" w:rsidRPr="00332436" w:rsidTr="0009144D">
        <w:trPr>
          <w:tblCellSpacing w:w="71" w:type="dxa"/>
        </w:trPr>
        <w:tc>
          <w:tcPr>
            <w:tcW w:w="4832" w:type="dxa"/>
            <w:tcBorders>
              <w:right w:val="single" w:sz="4" w:space="0" w:color="auto"/>
            </w:tcBorders>
          </w:tcPr>
          <w:p w:rsidR="00A53BF1" w:rsidRPr="00332436" w:rsidRDefault="00076969" w:rsidP="002D1D02">
            <w:pPr>
              <w:rPr>
                <w:szCs w:val="20"/>
              </w:rPr>
            </w:pPr>
            <w:r>
              <w:rPr>
                <w:b/>
                <w:noProof/>
                <w:szCs w:val="20"/>
                <w:lang w:val="de-DE" w:eastAsia="de-DE"/>
              </w:rPr>
              <w:drawing>
                <wp:inline distT="0" distB="0" distL="0" distR="0">
                  <wp:extent cx="2731135" cy="1816735"/>
                  <wp:effectExtent l="19050" t="0" r="0"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731135" cy="1816735"/>
                          </a:xfrm>
                          <a:prstGeom prst="rect">
                            <a:avLst/>
                          </a:prstGeom>
                          <a:noFill/>
                          <a:ln w="9525">
                            <a:noFill/>
                            <a:miter lim="800000"/>
                            <a:headEnd/>
                            <a:tailEnd/>
                          </a:ln>
                        </pic:spPr>
                      </pic:pic>
                    </a:graphicData>
                  </a:graphic>
                </wp:inline>
              </w:drawing>
            </w:r>
          </w:p>
        </w:tc>
        <w:tc>
          <w:tcPr>
            <w:tcW w:w="4832" w:type="dxa"/>
          </w:tcPr>
          <w:p w:rsidR="00A53BF1" w:rsidRPr="00332436" w:rsidRDefault="00A53BF1" w:rsidP="002D1D02">
            <w:pPr>
              <w:pStyle w:val="berschrift3"/>
            </w:pPr>
            <w:r w:rsidRPr="00332436">
              <w:t>B_Group_09087_HI</w:t>
            </w:r>
          </w:p>
          <w:p w:rsidR="00A53BF1" w:rsidRPr="00332436" w:rsidRDefault="00A53BF1" w:rsidP="0009144D">
            <w:pPr>
              <w:pStyle w:val="Text"/>
              <w:jc w:val="left"/>
              <w:rPr>
                <w:sz w:val="20"/>
                <w:szCs w:val="20"/>
              </w:rPr>
            </w:pPr>
            <w:r>
              <w:rPr>
                <w:sz w:val="20"/>
                <w:szCs w:val="20"/>
              </w:rPr>
              <w:t>L</w:t>
            </w:r>
            <w:r w:rsidRPr="00332436">
              <w:rPr>
                <w:sz w:val="20"/>
                <w:szCs w:val="20"/>
              </w:rPr>
              <w:t xml:space="preserve">e conducteur </w:t>
            </w:r>
            <w:r>
              <w:rPr>
                <w:sz w:val="20"/>
                <w:szCs w:val="20"/>
              </w:rPr>
              <w:t>de</w:t>
            </w:r>
            <w:r w:rsidRPr="00332436">
              <w:rPr>
                <w:sz w:val="20"/>
                <w:szCs w:val="20"/>
              </w:rPr>
              <w:t xml:space="preserve"> la W 250i de Wirtgen peut </w:t>
            </w:r>
            <w:r>
              <w:rPr>
                <w:sz w:val="20"/>
                <w:szCs w:val="20"/>
              </w:rPr>
              <w:t>régler</w:t>
            </w:r>
            <w:r w:rsidRPr="00332436">
              <w:rPr>
                <w:sz w:val="20"/>
                <w:szCs w:val="20"/>
              </w:rPr>
              <w:t xml:space="preserve"> les moteurs, au demeurant économes, </w:t>
            </w:r>
            <w:r>
              <w:rPr>
                <w:sz w:val="20"/>
                <w:szCs w:val="20"/>
              </w:rPr>
              <w:t>selon</w:t>
            </w:r>
            <w:r w:rsidRPr="00332436">
              <w:rPr>
                <w:sz w:val="20"/>
                <w:szCs w:val="20"/>
              </w:rPr>
              <w:t xml:space="preserve"> trois différentes vitesses de rotation du tambour afin </w:t>
            </w:r>
            <w:r>
              <w:rPr>
                <w:sz w:val="20"/>
                <w:szCs w:val="20"/>
              </w:rPr>
              <w:t xml:space="preserve">de gérer </w:t>
            </w:r>
            <w:r w:rsidRPr="00332436">
              <w:rPr>
                <w:sz w:val="20"/>
                <w:szCs w:val="20"/>
              </w:rPr>
              <w:t>au mieux la consommation de carburant.</w:t>
            </w:r>
          </w:p>
          <w:p w:rsidR="00A53BF1" w:rsidRPr="00332436" w:rsidRDefault="00A53BF1" w:rsidP="0009144D">
            <w:pPr>
              <w:pStyle w:val="Text"/>
              <w:jc w:val="left"/>
              <w:rPr>
                <w:sz w:val="20"/>
                <w:szCs w:val="20"/>
              </w:rPr>
            </w:pPr>
          </w:p>
          <w:p w:rsidR="00A53BF1" w:rsidRPr="00332436" w:rsidRDefault="00A53BF1" w:rsidP="0009144D">
            <w:pPr>
              <w:pStyle w:val="Text"/>
              <w:jc w:val="left"/>
              <w:rPr>
                <w:sz w:val="20"/>
                <w:szCs w:val="20"/>
              </w:rPr>
            </w:pPr>
            <w:r w:rsidRPr="00332436">
              <w:rPr>
                <w:sz w:val="20"/>
                <w:szCs w:val="20"/>
              </w:rPr>
              <w:t xml:space="preserve">Photo : </w:t>
            </w:r>
            <w:proofErr w:type="spellStart"/>
            <w:r w:rsidRPr="00332436">
              <w:rPr>
                <w:sz w:val="20"/>
                <w:szCs w:val="20"/>
              </w:rPr>
              <w:t>Fraport</w:t>
            </w:r>
            <w:proofErr w:type="spellEnd"/>
          </w:p>
        </w:tc>
      </w:tr>
    </w:tbl>
    <w:p w:rsidR="00A53BF1" w:rsidRPr="00332436" w:rsidRDefault="00A53BF1"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4"/>
        <w:gridCol w:w="4804"/>
      </w:tblGrid>
      <w:tr w:rsidR="00A53BF1" w:rsidRPr="00332436" w:rsidTr="0009144D">
        <w:trPr>
          <w:tblCellSpacing w:w="71" w:type="dxa"/>
        </w:trPr>
        <w:tc>
          <w:tcPr>
            <w:tcW w:w="4832" w:type="dxa"/>
            <w:tcBorders>
              <w:right w:val="single" w:sz="4" w:space="0" w:color="auto"/>
            </w:tcBorders>
          </w:tcPr>
          <w:p w:rsidR="00A53BF1" w:rsidRPr="00332436" w:rsidRDefault="00076969" w:rsidP="002D1D02">
            <w:pPr>
              <w:rPr>
                <w:szCs w:val="20"/>
              </w:rPr>
            </w:pPr>
            <w:r>
              <w:rPr>
                <w:b/>
                <w:noProof/>
                <w:szCs w:val="20"/>
                <w:lang w:val="de-DE" w:eastAsia="de-DE"/>
              </w:rPr>
              <w:drawing>
                <wp:inline distT="0" distB="0" distL="0" distR="0">
                  <wp:extent cx="2767330" cy="182880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767330" cy="1828800"/>
                          </a:xfrm>
                          <a:prstGeom prst="rect">
                            <a:avLst/>
                          </a:prstGeom>
                          <a:noFill/>
                          <a:ln w="9525">
                            <a:noFill/>
                            <a:miter lim="800000"/>
                            <a:headEnd/>
                            <a:tailEnd/>
                          </a:ln>
                        </pic:spPr>
                      </pic:pic>
                    </a:graphicData>
                  </a:graphic>
                </wp:inline>
              </w:drawing>
            </w:r>
          </w:p>
        </w:tc>
        <w:tc>
          <w:tcPr>
            <w:tcW w:w="4832" w:type="dxa"/>
          </w:tcPr>
          <w:p w:rsidR="00A53BF1" w:rsidRPr="00332436" w:rsidRDefault="00A53BF1" w:rsidP="002D1D02">
            <w:pPr>
              <w:pStyle w:val="berschrift3"/>
            </w:pPr>
            <w:r w:rsidRPr="00332436">
              <w:t>B_Group_09091_HI</w:t>
            </w:r>
          </w:p>
          <w:p w:rsidR="00A53BF1" w:rsidRPr="00332436" w:rsidRDefault="00A53BF1" w:rsidP="0009144D">
            <w:pPr>
              <w:pStyle w:val="Text"/>
              <w:jc w:val="left"/>
              <w:rPr>
                <w:sz w:val="20"/>
                <w:szCs w:val="20"/>
              </w:rPr>
            </w:pPr>
            <w:r w:rsidRPr="00332436">
              <w:rPr>
                <w:sz w:val="20"/>
                <w:szCs w:val="20"/>
              </w:rPr>
              <w:t xml:space="preserve">Une armada de 8 engins </w:t>
            </w:r>
            <w:proofErr w:type="spellStart"/>
            <w:r w:rsidRPr="00332436">
              <w:rPr>
                <w:sz w:val="20"/>
                <w:szCs w:val="20"/>
              </w:rPr>
              <w:t>Vögele</w:t>
            </w:r>
            <w:proofErr w:type="spellEnd"/>
            <w:r w:rsidRPr="00332436">
              <w:rPr>
                <w:sz w:val="20"/>
                <w:szCs w:val="20"/>
              </w:rPr>
              <w:t xml:space="preserve"> a assuré la pose de l’enrobé dans les règles de l’art. </w:t>
            </w:r>
            <w:r w:rsidRPr="00332436">
              <w:rPr>
                <w:szCs w:val="20"/>
              </w:rPr>
              <w:t xml:space="preserve">Le finisseur </w:t>
            </w:r>
            <w:r>
              <w:rPr>
                <w:szCs w:val="20"/>
              </w:rPr>
              <w:t>leader</w:t>
            </w:r>
            <w:r w:rsidRPr="00332436">
              <w:rPr>
                <w:szCs w:val="20"/>
              </w:rPr>
              <w:t xml:space="preserve"> </w:t>
            </w:r>
            <w:r w:rsidRPr="00332436">
              <w:rPr>
                <w:sz w:val="20"/>
                <w:szCs w:val="20"/>
              </w:rPr>
              <w:t xml:space="preserve">– un </w:t>
            </w:r>
            <w:proofErr w:type="spellStart"/>
            <w:r w:rsidRPr="00332436">
              <w:rPr>
                <w:sz w:val="20"/>
                <w:szCs w:val="20"/>
              </w:rPr>
              <w:t>Vögele</w:t>
            </w:r>
            <w:proofErr w:type="spellEnd"/>
            <w:r w:rsidRPr="00332436">
              <w:rPr>
                <w:sz w:val="20"/>
                <w:szCs w:val="20"/>
              </w:rPr>
              <w:t xml:space="preserve"> SUPER 1900-3i – était entre autres équipé de deux </w:t>
            </w:r>
            <w:proofErr w:type="spellStart"/>
            <w:r w:rsidRPr="00332436">
              <w:rPr>
                <w:sz w:val="20"/>
                <w:szCs w:val="20"/>
              </w:rPr>
              <w:t>Big</w:t>
            </w:r>
            <w:proofErr w:type="spellEnd"/>
            <w:r w:rsidRPr="00332436">
              <w:rPr>
                <w:sz w:val="20"/>
                <w:szCs w:val="20"/>
              </w:rPr>
              <w:t xml:space="preserve"> Ski pour assurer un parfait nivellement de l’épaisseur de pose.</w:t>
            </w:r>
          </w:p>
        </w:tc>
      </w:tr>
    </w:tbl>
    <w:p w:rsidR="00A53BF1" w:rsidRPr="00332436" w:rsidRDefault="00A53BF1"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13"/>
        <w:gridCol w:w="4795"/>
      </w:tblGrid>
      <w:tr w:rsidR="00A53BF1" w:rsidRPr="00332436" w:rsidTr="0009144D">
        <w:trPr>
          <w:tblCellSpacing w:w="71" w:type="dxa"/>
        </w:trPr>
        <w:tc>
          <w:tcPr>
            <w:tcW w:w="4800" w:type="dxa"/>
            <w:tcBorders>
              <w:right w:val="single" w:sz="4" w:space="0" w:color="auto"/>
            </w:tcBorders>
          </w:tcPr>
          <w:p w:rsidR="00A53BF1" w:rsidRPr="00332436" w:rsidRDefault="00076969" w:rsidP="002D1D02">
            <w:pPr>
              <w:rPr>
                <w:szCs w:val="20"/>
              </w:rPr>
            </w:pPr>
            <w:r>
              <w:rPr>
                <w:b/>
                <w:noProof/>
                <w:szCs w:val="20"/>
                <w:lang w:val="de-DE" w:eastAsia="de-DE"/>
              </w:rPr>
              <w:drawing>
                <wp:inline distT="0" distB="0" distL="0" distR="0">
                  <wp:extent cx="2767330" cy="1828800"/>
                  <wp:effectExtent l="19050" t="0" r="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767330" cy="1828800"/>
                          </a:xfrm>
                          <a:prstGeom prst="rect">
                            <a:avLst/>
                          </a:prstGeom>
                          <a:noFill/>
                          <a:ln w="9525">
                            <a:noFill/>
                            <a:miter lim="800000"/>
                            <a:headEnd/>
                            <a:tailEnd/>
                          </a:ln>
                        </pic:spPr>
                      </pic:pic>
                    </a:graphicData>
                  </a:graphic>
                </wp:inline>
              </w:drawing>
            </w:r>
          </w:p>
        </w:tc>
        <w:tc>
          <w:tcPr>
            <w:tcW w:w="4582" w:type="dxa"/>
          </w:tcPr>
          <w:p w:rsidR="00A53BF1" w:rsidRPr="00332436" w:rsidRDefault="00A53BF1" w:rsidP="002D1D02">
            <w:pPr>
              <w:pStyle w:val="berschrift3"/>
            </w:pPr>
            <w:r w:rsidRPr="00332436">
              <w:t>B_Group_09090_HI</w:t>
            </w:r>
          </w:p>
          <w:p w:rsidR="00A53BF1" w:rsidRPr="00332436" w:rsidRDefault="00A53BF1" w:rsidP="0009144D">
            <w:pPr>
              <w:pStyle w:val="Text"/>
              <w:jc w:val="left"/>
              <w:rPr>
                <w:sz w:val="20"/>
                <w:szCs w:val="20"/>
              </w:rPr>
            </w:pPr>
            <w:r w:rsidRPr="00332436">
              <w:rPr>
                <w:sz w:val="20"/>
                <w:szCs w:val="20"/>
              </w:rPr>
              <w:t xml:space="preserve">Un duo de choc : l’alimentateur MT 3000-2i transfère l’enrobé dans le SUPER 2100-2i. À l’instar des trois autres finisseurs </w:t>
            </w:r>
            <w:proofErr w:type="spellStart"/>
            <w:r w:rsidRPr="00332436">
              <w:rPr>
                <w:sz w:val="20"/>
                <w:szCs w:val="20"/>
              </w:rPr>
              <w:t>Vögele</w:t>
            </w:r>
            <w:proofErr w:type="spellEnd"/>
            <w:r w:rsidRPr="00332436">
              <w:rPr>
                <w:sz w:val="20"/>
                <w:szCs w:val="20"/>
              </w:rPr>
              <w:t xml:space="preserve">, le SUPER 2100-2i était lui aussi équipé d’une table extensible </w:t>
            </w:r>
            <w:proofErr w:type="spellStart"/>
            <w:r w:rsidRPr="00332436">
              <w:rPr>
                <w:sz w:val="20"/>
                <w:szCs w:val="20"/>
              </w:rPr>
              <w:t>Vögele</w:t>
            </w:r>
            <w:proofErr w:type="spellEnd"/>
            <w:r w:rsidRPr="00332436">
              <w:rPr>
                <w:sz w:val="20"/>
                <w:szCs w:val="20"/>
              </w:rPr>
              <w:t xml:space="preserve"> de type AB 600.</w:t>
            </w:r>
          </w:p>
        </w:tc>
      </w:tr>
      <w:tr w:rsidR="00A53BF1" w:rsidRPr="00332436" w:rsidTr="0009144D">
        <w:trPr>
          <w:tblCellSpacing w:w="71" w:type="dxa"/>
        </w:trPr>
        <w:tc>
          <w:tcPr>
            <w:tcW w:w="4800" w:type="dxa"/>
            <w:tcBorders>
              <w:right w:val="single" w:sz="4" w:space="0" w:color="auto"/>
            </w:tcBorders>
          </w:tcPr>
          <w:p w:rsidR="00A53BF1" w:rsidRPr="00332436" w:rsidRDefault="00A53BF1" w:rsidP="002D1D02">
            <w:pPr>
              <w:rPr>
                <w:szCs w:val="20"/>
              </w:rPr>
            </w:pPr>
          </w:p>
        </w:tc>
        <w:tc>
          <w:tcPr>
            <w:tcW w:w="4582" w:type="dxa"/>
          </w:tcPr>
          <w:p w:rsidR="00A53BF1" w:rsidRPr="00332436" w:rsidRDefault="00A53BF1" w:rsidP="0009144D">
            <w:pPr>
              <w:pStyle w:val="Text"/>
              <w:jc w:val="left"/>
              <w:rPr>
                <w:sz w:val="20"/>
                <w:szCs w:val="20"/>
              </w:rPr>
            </w:pPr>
          </w:p>
        </w:tc>
      </w:tr>
    </w:tbl>
    <w:p w:rsidR="00A53BF1" w:rsidRPr="00332436" w:rsidRDefault="00A53BF1"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13"/>
        <w:gridCol w:w="4795"/>
      </w:tblGrid>
      <w:tr w:rsidR="00A53BF1" w:rsidRPr="00332436" w:rsidTr="0009144D">
        <w:trPr>
          <w:tblCellSpacing w:w="71" w:type="dxa"/>
        </w:trPr>
        <w:tc>
          <w:tcPr>
            <w:tcW w:w="4800" w:type="dxa"/>
            <w:tcBorders>
              <w:right w:val="single" w:sz="4" w:space="0" w:color="auto"/>
            </w:tcBorders>
          </w:tcPr>
          <w:p w:rsidR="00A53BF1" w:rsidRPr="00332436" w:rsidRDefault="00076969" w:rsidP="009923D3">
            <w:pPr>
              <w:rPr>
                <w:szCs w:val="20"/>
              </w:rPr>
            </w:pPr>
            <w:r>
              <w:rPr>
                <w:b/>
                <w:noProof/>
                <w:szCs w:val="20"/>
                <w:lang w:val="de-DE" w:eastAsia="de-DE"/>
              </w:rPr>
              <w:drawing>
                <wp:inline distT="0" distB="0" distL="0" distR="0">
                  <wp:extent cx="2761615" cy="1828800"/>
                  <wp:effectExtent l="19050" t="0" r="635"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761615" cy="1828800"/>
                          </a:xfrm>
                          <a:prstGeom prst="rect">
                            <a:avLst/>
                          </a:prstGeom>
                          <a:noFill/>
                          <a:ln w="9525">
                            <a:noFill/>
                            <a:miter lim="800000"/>
                            <a:headEnd/>
                            <a:tailEnd/>
                          </a:ln>
                        </pic:spPr>
                      </pic:pic>
                    </a:graphicData>
                  </a:graphic>
                </wp:inline>
              </w:drawing>
            </w:r>
          </w:p>
        </w:tc>
        <w:tc>
          <w:tcPr>
            <w:tcW w:w="4582" w:type="dxa"/>
          </w:tcPr>
          <w:p w:rsidR="00A53BF1" w:rsidRPr="00332436" w:rsidRDefault="00A53BF1" w:rsidP="009923D3">
            <w:pPr>
              <w:pStyle w:val="berschrift3"/>
            </w:pPr>
            <w:r w:rsidRPr="00332436">
              <w:t>B_Group_09089_HI</w:t>
            </w:r>
          </w:p>
          <w:p w:rsidR="00A53BF1" w:rsidRPr="00332436" w:rsidRDefault="00A53BF1" w:rsidP="0009144D">
            <w:pPr>
              <w:pStyle w:val="Text"/>
              <w:jc w:val="left"/>
              <w:rPr>
                <w:sz w:val="20"/>
                <w:szCs w:val="20"/>
              </w:rPr>
            </w:pPr>
            <w:r w:rsidRPr="00332436">
              <w:rPr>
                <w:sz w:val="20"/>
                <w:szCs w:val="20"/>
              </w:rPr>
              <w:t>Les compacteurs à traverse pivotante Hamm de type DV 85 se sont chargés du compactage de l’enrobé en alliant efficacité et qualité. Leur bon éclairage fut un véritable facteur de qualité, puisqu’il a permis de garantir tant la sécurité que la qualité des travaux de nuit.</w:t>
            </w:r>
          </w:p>
        </w:tc>
      </w:tr>
    </w:tbl>
    <w:p w:rsidR="00A53BF1" w:rsidRPr="00332436" w:rsidRDefault="00A53BF1" w:rsidP="00D166AC">
      <w:pPr>
        <w:pStyle w:val="Text"/>
      </w:pPr>
    </w:p>
    <w:p w:rsidR="006D16ED" w:rsidRPr="004527D9" w:rsidRDefault="006D16ED" w:rsidP="006D16ED">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6D16ED" w:rsidRPr="002657E9" w:rsidRDefault="006D16ED" w:rsidP="006D16ED">
      <w:pPr>
        <w:pStyle w:val="Text"/>
      </w:pPr>
    </w:p>
    <w:p w:rsidR="006D16ED" w:rsidRDefault="006D16ED" w:rsidP="006D16ED">
      <w:pPr>
        <w:pStyle w:val="Text"/>
      </w:pPr>
    </w:p>
    <w:p w:rsidR="006D16ED" w:rsidRDefault="006D16ED" w:rsidP="006D16ED">
      <w:pPr>
        <w:pStyle w:val="Text"/>
      </w:pPr>
    </w:p>
    <w:p w:rsidR="006D16ED" w:rsidRPr="002657E9" w:rsidRDefault="006D16ED" w:rsidP="006D16ED">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6D16ED" w:rsidTr="00CD71A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D16ED" w:rsidRPr="00BA6793" w:rsidRDefault="006D16ED" w:rsidP="00CD71AA">
            <w:pPr>
              <w:pStyle w:val="HeadlineKontakte"/>
              <w:rPr>
                <w:rFonts w:eastAsia="Calibri"/>
                <w:caps w:val="0"/>
                <w:szCs w:val="22"/>
              </w:rPr>
            </w:pPr>
            <w:r w:rsidRPr="00BA6793">
              <w:rPr>
                <w:rFonts w:cs="Arial"/>
              </w:rPr>
              <w:t>Vous obtiendrez de plus amples</w:t>
            </w:r>
          </w:p>
          <w:p w:rsidR="006D16ED" w:rsidRPr="00A100EA" w:rsidRDefault="006D16ED" w:rsidP="00CD71AA">
            <w:pPr>
              <w:pStyle w:val="HeadlineKontakte"/>
            </w:pPr>
            <w:r w:rsidRPr="00A100EA">
              <w:rPr>
                <w:rFonts w:cs="Arial"/>
              </w:rPr>
              <w:t xml:space="preserve">informations auprès de </w:t>
            </w:r>
            <w:r w:rsidRPr="00A100EA">
              <w:t>:</w:t>
            </w:r>
          </w:p>
          <w:p w:rsidR="006D16ED" w:rsidRPr="006D16ED" w:rsidRDefault="006D16ED" w:rsidP="00CD71AA">
            <w:pPr>
              <w:pStyle w:val="Text"/>
              <w:rPr>
                <w:lang w:val="de-DE"/>
              </w:rPr>
            </w:pPr>
            <w:r w:rsidRPr="006D16ED">
              <w:rPr>
                <w:lang w:val="de-DE"/>
              </w:rPr>
              <w:t>WIRTGEN GmbH</w:t>
            </w:r>
          </w:p>
          <w:p w:rsidR="006D16ED" w:rsidRPr="006D16ED" w:rsidRDefault="006D16ED" w:rsidP="00CD71AA">
            <w:pPr>
              <w:pStyle w:val="Text"/>
              <w:rPr>
                <w:lang w:val="de-DE"/>
              </w:rPr>
            </w:pPr>
            <w:r w:rsidRPr="006D16ED">
              <w:rPr>
                <w:lang w:val="de-DE"/>
              </w:rPr>
              <w:t>Corporate Communications</w:t>
            </w:r>
          </w:p>
          <w:p w:rsidR="006D16ED" w:rsidRPr="006D16ED" w:rsidRDefault="006D16ED" w:rsidP="00CD71AA">
            <w:pPr>
              <w:pStyle w:val="Text"/>
              <w:rPr>
                <w:lang w:val="de-DE"/>
              </w:rPr>
            </w:pPr>
            <w:r w:rsidRPr="006D16ED">
              <w:rPr>
                <w:lang w:val="de-DE"/>
              </w:rPr>
              <w:t>Michaela Adams, Mario Linnemann</w:t>
            </w:r>
          </w:p>
          <w:p w:rsidR="006D16ED" w:rsidRPr="006D16ED" w:rsidRDefault="006D16ED" w:rsidP="00CD71AA">
            <w:pPr>
              <w:pStyle w:val="Text"/>
              <w:rPr>
                <w:lang w:val="de-DE"/>
              </w:rPr>
            </w:pPr>
            <w:r w:rsidRPr="006D16ED">
              <w:rPr>
                <w:lang w:val="de-DE"/>
              </w:rPr>
              <w:t>Reinhard-Wirtgen-Straße 2</w:t>
            </w:r>
          </w:p>
          <w:p w:rsidR="006D16ED" w:rsidRPr="006D16ED" w:rsidRDefault="006D16ED" w:rsidP="00CD71AA">
            <w:pPr>
              <w:pStyle w:val="Text"/>
              <w:rPr>
                <w:lang w:val="de-DE"/>
              </w:rPr>
            </w:pPr>
            <w:r w:rsidRPr="006D16ED">
              <w:rPr>
                <w:lang w:val="de-DE"/>
              </w:rPr>
              <w:t xml:space="preserve">53578 </w:t>
            </w:r>
            <w:proofErr w:type="spellStart"/>
            <w:r w:rsidRPr="006D16ED">
              <w:rPr>
                <w:lang w:val="de-DE"/>
              </w:rPr>
              <w:t>Windhagen</w:t>
            </w:r>
            <w:proofErr w:type="spellEnd"/>
          </w:p>
          <w:p w:rsidR="006D16ED" w:rsidRPr="00B925BA" w:rsidRDefault="006D16ED" w:rsidP="00CD71AA">
            <w:pPr>
              <w:pStyle w:val="Text"/>
            </w:pPr>
            <w:r w:rsidRPr="00B925BA">
              <w:t>Allemagne</w:t>
            </w:r>
          </w:p>
          <w:p w:rsidR="006D16ED" w:rsidRPr="00B925BA" w:rsidRDefault="006D16ED" w:rsidP="00CD71AA">
            <w:pPr>
              <w:pStyle w:val="Text"/>
            </w:pPr>
          </w:p>
          <w:p w:rsidR="006D16ED" w:rsidRPr="00B925BA" w:rsidRDefault="006D16ED" w:rsidP="00CD71AA">
            <w:pPr>
              <w:pStyle w:val="Text"/>
            </w:pPr>
            <w:r w:rsidRPr="00B925BA">
              <w:t>Téléphone: +49 (0) 2645 131 – 0</w:t>
            </w:r>
          </w:p>
          <w:p w:rsidR="006D16ED" w:rsidRPr="00B925BA" w:rsidRDefault="006D16ED" w:rsidP="00CD71AA">
            <w:pPr>
              <w:pStyle w:val="Text"/>
            </w:pPr>
            <w:proofErr w:type="spellStart"/>
            <w:r w:rsidRPr="00B925BA">
              <w:t>Telefax</w:t>
            </w:r>
            <w:proofErr w:type="spellEnd"/>
            <w:r w:rsidRPr="00B925BA">
              <w:t>:      +49 (0) 2645 131 – 499</w:t>
            </w:r>
          </w:p>
          <w:p w:rsidR="006D16ED" w:rsidRPr="00B925BA" w:rsidRDefault="006D16ED" w:rsidP="00CD71AA">
            <w:pPr>
              <w:pStyle w:val="Text"/>
            </w:pPr>
            <w:r w:rsidRPr="00B925BA">
              <w:t>e-mail:        presse@wirtgen.com</w:t>
            </w:r>
          </w:p>
          <w:p w:rsidR="006D16ED" w:rsidRPr="00D166AC" w:rsidRDefault="006D16ED" w:rsidP="00CD71AA">
            <w:pPr>
              <w:pStyle w:val="Text"/>
            </w:pPr>
            <w:r>
              <w:t>www.wirtgen.com</w:t>
            </w:r>
          </w:p>
        </w:tc>
        <w:tc>
          <w:tcPr>
            <w:tcW w:w="4832" w:type="dxa"/>
            <w:tcBorders>
              <w:left w:val="single" w:sz="48" w:space="0" w:color="FFFFFF" w:themeColor="background1"/>
            </w:tcBorders>
          </w:tcPr>
          <w:p w:rsidR="006D16ED" w:rsidRPr="0034191A" w:rsidRDefault="006D16ED" w:rsidP="00CD71AA">
            <w:pPr>
              <w:pStyle w:val="Text"/>
            </w:pPr>
          </w:p>
        </w:tc>
      </w:tr>
    </w:tbl>
    <w:p w:rsidR="00A53BF1" w:rsidRPr="00332436" w:rsidRDefault="00A53BF1" w:rsidP="00D166AC">
      <w:pPr>
        <w:pStyle w:val="Text"/>
      </w:pPr>
    </w:p>
    <w:sectPr w:rsidR="00A53BF1" w:rsidRPr="00332436"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6F4" w:rsidRDefault="003E66F4" w:rsidP="00E55534">
      <w:r>
        <w:separator/>
      </w:r>
    </w:p>
  </w:endnote>
  <w:endnote w:type="continuationSeparator" w:id="0">
    <w:p w:rsidR="003E66F4" w:rsidRDefault="003E66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A53BF1" w:rsidRPr="0009144D" w:rsidTr="0009144D">
      <w:trPr>
        <w:trHeight w:hRule="exact" w:val="227"/>
      </w:trPr>
      <w:tc>
        <w:tcPr>
          <w:tcW w:w="8364" w:type="dxa"/>
        </w:tcPr>
        <w:p w:rsidR="00A53BF1" w:rsidRPr="0009144D" w:rsidRDefault="00A53BF1" w:rsidP="0009144D">
          <w:pPr>
            <w:pStyle w:val="Kolumnentitel"/>
            <w:rPr>
              <w:szCs w:val="20"/>
            </w:rPr>
          </w:pPr>
          <w:r w:rsidRPr="0009144D">
            <w:rPr>
              <w:rStyle w:val="Platzhaltertext"/>
              <w:szCs w:val="20"/>
            </w:rPr>
            <w:t xml:space="preserve">     </w:t>
          </w:r>
        </w:p>
      </w:tc>
      <w:tc>
        <w:tcPr>
          <w:tcW w:w="1160" w:type="dxa"/>
        </w:tcPr>
        <w:p w:rsidR="00A53BF1" w:rsidRPr="0009144D" w:rsidRDefault="00BE2BB0" w:rsidP="0009144D">
          <w:pPr>
            <w:pStyle w:val="Seitenzahlen"/>
            <w:rPr>
              <w:szCs w:val="20"/>
            </w:rPr>
          </w:pPr>
          <w:r w:rsidRPr="0009144D">
            <w:rPr>
              <w:szCs w:val="20"/>
            </w:rPr>
            <w:fldChar w:fldCharType="begin"/>
          </w:r>
          <w:r w:rsidR="00A53BF1" w:rsidRPr="0009144D">
            <w:rPr>
              <w:szCs w:val="20"/>
            </w:rPr>
            <w:instrText xml:space="preserve"> PAGE \# "00"</w:instrText>
          </w:r>
          <w:r w:rsidRPr="0009144D">
            <w:rPr>
              <w:szCs w:val="20"/>
            </w:rPr>
            <w:fldChar w:fldCharType="separate"/>
          </w:r>
          <w:r w:rsidR="006D16ED">
            <w:rPr>
              <w:noProof/>
              <w:szCs w:val="20"/>
            </w:rPr>
            <w:t>06</w:t>
          </w:r>
          <w:r w:rsidRPr="0009144D">
            <w:rPr>
              <w:szCs w:val="20"/>
            </w:rPr>
            <w:fldChar w:fldCharType="end"/>
          </w:r>
        </w:p>
      </w:tc>
    </w:tr>
  </w:tbl>
  <w:p w:rsidR="00A53BF1" w:rsidRDefault="006D16ED">
    <w:pPr>
      <w:pStyle w:val="Fuzeile"/>
    </w:pPr>
    <w:r>
      <w:rPr>
        <w:noProof/>
        <w:lang w:val="de-DE" w:eastAsia="de-DE"/>
      </w:rPr>
      <w:pict>
        <v:rect id="Rechteck 12" o:spid="_x0000_s2052" style="position:absolute;margin-left:59.55pt;margin-top:802.3pt;width:476.2pt;height:1.4pt;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A53BF1" w:rsidRPr="0009144D" w:rsidTr="0009144D">
      <w:tc>
        <w:tcPr>
          <w:tcW w:w="9664" w:type="dxa"/>
        </w:tcPr>
        <w:p w:rsidR="00A53BF1" w:rsidRPr="0009144D" w:rsidRDefault="00A53BF1" w:rsidP="0009144D">
          <w:pPr>
            <w:pStyle w:val="Fuzeile"/>
            <w:spacing w:before="96" w:after="96"/>
            <w:rPr>
              <w:szCs w:val="20"/>
            </w:rPr>
          </w:pPr>
          <w:r w:rsidRPr="00332436">
            <w:rPr>
              <w:rStyle w:val="Hervorhebung"/>
              <w:szCs w:val="20"/>
              <w:lang w:val="de-DE"/>
            </w:rPr>
            <w:t>WIRTGEN GmbH</w:t>
          </w:r>
          <w:r w:rsidRPr="00332436">
            <w:rPr>
              <w:szCs w:val="20"/>
              <w:lang w:val="de-DE"/>
            </w:rPr>
            <w:t xml:space="preserve"> · Reinhard-Wirtgen-Str. </w:t>
          </w:r>
          <w:r w:rsidRPr="0009144D">
            <w:rPr>
              <w:szCs w:val="20"/>
            </w:rPr>
            <w:t xml:space="preserve">2 · D-53578 </w:t>
          </w:r>
          <w:proofErr w:type="spellStart"/>
          <w:r w:rsidRPr="0009144D">
            <w:rPr>
              <w:szCs w:val="20"/>
            </w:rPr>
            <w:t>Windhagen</w:t>
          </w:r>
          <w:proofErr w:type="spellEnd"/>
          <w:r w:rsidRPr="0009144D">
            <w:rPr>
              <w:szCs w:val="20"/>
            </w:rPr>
            <w:t xml:space="preserve"> · T: +49 26 45 / 131 0</w:t>
          </w:r>
        </w:p>
      </w:tc>
    </w:tr>
  </w:tbl>
  <w:p w:rsidR="00A53BF1" w:rsidRDefault="006D16ED">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6F4" w:rsidRDefault="003E66F4" w:rsidP="00E55534">
      <w:r>
        <w:separator/>
      </w:r>
    </w:p>
  </w:footnote>
  <w:footnote w:type="continuationSeparator" w:id="0">
    <w:p w:rsidR="003E66F4" w:rsidRDefault="003E66F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BF1" w:rsidRPr="002E765F" w:rsidRDefault="00076969">
    <w:pPr>
      <w:pStyle w:val="Kopfzeile"/>
      <w:rPr>
        <w:noProof/>
        <w:sz w:val="14"/>
        <w:lang w:eastAsia="de-DE"/>
      </w:rPr>
    </w:pPr>
    <w:r>
      <w:rPr>
        <w:noProof/>
        <w:lang w:val="de-DE" w:eastAsia="de-DE"/>
      </w:rPr>
      <w:drawing>
        <wp:anchor distT="0" distB="0" distL="114300" distR="114300" simplePos="0" relativeHeight="251660288" behindDoc="0" locked="0" layoutInCell="1" allowOverlap="1">
          <wp:simplePos x="0" y="0"/>
          <wp:positionH relativeFrom="page">
            <wp:posOffset>756285</wp:posOffset>
          </wp:positionH>
          <wp:positionV relativeFrom="page">
            <wp:posOffset>288290</wp:posOffset>
          </wp:positionV>
          <wp:extent cx="2635250" cy="288290"/>
          <wp:effectExtent l="19050" t="0" r="0" b="0"/>
          <wp:wrapNone/>
          <wp:docPr id="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srcRect/>
                  <a:stretch>
                    <a:fillRect/>
                  </a:stretch>
                </pic:blipFill>
                <pic:spPr bwMode="auto">
                  <a:xfrm>
                    <a:off x="0" y="0"/>
                    <a:ext cx="2635250" cy="288290"/>
                  </a:xfrm>
                  <a:prstGeom prst="rect">
                    <a:avLst/>
                  </a:prstGeom>
                  <a:noFill/>
                </pic:spPr>
              </pic:pic>
            </a:graphicData>
          </a:graphic>
        </wp:anchor>
      </w:drawing>
    </w: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A53BF1" w:rsidRPr="0009144D" w:rsidTr="0009144D">
      <w:trPr>
        <w:trHeight w:hRule="exact" w:val="510"/>
      </w:trPr>
      <w:tc>
        <w:tcPr>
          <w:tcW w:w="3439" w:type="dxa"/>
        </w:tcPr>
        <w:p w:rsidR="00A53BF1" w:rsidRPr="0009144D" w:rsidRDefault="00A53BF1" w:rsidP="0009144D">
          <w:pPr>
            <w:pStyle w:val="Titel"/>
            <w:jc w:val="right"/>
            <w:rPr>
              <w:sz w:val="32"/>
              <w:szCs w:val="34"/>
            </w:rPr>
          </w:pPr>
          <w:r w:rsidRPr="0009144D">
            <w:rPr>
              <w:sz w:val="32"/>
              <w:szCs w:val="34"/>
            </w:rPr>
            <w:t xml:space="preserve">PRESS </w:t>
          </w:r>
          <w:r w:rsidRPr="0009144D">
            <w:rPr>
              <w:sz w:val="6"/>
              <w:szCs w:val="2"/>
            </w:rPr>
            <w:t xml:space="preserve"> </w:t>
          </w:r>
          <w:r w:rsidRPr="0009144D">
            <w:rPr>
              <w:sz w:val="32"/>
              <w:szCs w:val="34"/>
            </w:rPr>
            <w:t>RELEASE</w:t>
          </w:r>
        </w:p>
      </w:tc>
    </w:tr>
  </w:tbl>
  <w:p w:rsidR="00A53BF1" w:rsidRPr="002E765F" w:rsidRDefault="00076969">
    <w:pPr>
      <w:pStyle w:val="Kopfzeile"/>
      <w:rPr>
        <w:sz w:val="14"/>
      </w:rPr>
    </w:pPr>
    <w:r>
      <w:rPr>
        <w:noProof/>
        <w:lang w:val="de-DE" w:eastAsia="de-DE"/>
      </w:rPr>
      <w:drawing>
        <wp:anchor distT="0" distB="0" distL="114300" distR="114300" simplePos="0" relativeHeight="251661312" behindDoc="0" locked="0" layoutInCell="1" allowOverlap="1">
          <wp:simplePos x="0" y="0"/>
          <wp:positionH relativeFrom="page">
            <wp:posOffset>5443855</wp:posOffset>
          </wp:positionH>
          <wp:positionV relativeFrom="page">
            <wp:posOffset>323850</wp:posOffset>
          </wp:positionV>
          <wp:extent cx="1360805" cy="71755"/>
          <wp:effectExtent l="19050" t="0" r="0" b="0"/>
          <wp:wrapNone/>
          <wp:docPr id="2"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
                  <a:srcRect/>
                  <a:stretch>
                    <a:fillRect/>
                  </a:stretch>
                </pic:blipFill>
                <pic:spPr bwMode="auto">
                  <a:xfrm>
                    <a:off x="0" y="0"/>
                    <a:ext cx="1360805" cy="71755"/>
                  </a:xfrm>
                  <a:prstGeom prst="rect">
                    <a:avLst/>
                  </a:prstGeom>
                  <a:noFill/>
                </pic:spPr>
              </pic:pic>
            </a:graphicData>
          </a:graphic>
        </wp:anchor>
      </w:drawing>
    </w:r>
    <w:r w:rsidR="006D16ED">
      <w:rPr>
        <w:noProof/>
        <w:lang w:val="de-DE" w:eastAsia="de-DE"/>
      </w:rPr>
      <w:pict>
        <v:rect id="Rechteck 11" o:spid="_x0000_s2051" style="position:absolute;margin-left:59.55pt;margin-top:55.3pt;width:476.2pt;height:2.85pt;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BF1" w:rsidRDefault="006D16ED">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076969">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076969">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35pt;height:1499.35pt" o:bullet="t">
        <v:imagedata r:id="rId1" o:title=""/>
      </v:shape>
    </w:pict>
  </w:numPicBullet>
  <w:numPicBullet w:numPicBulletId="1">
    <w:pict>
      <v:shape id="_x0000_i1030" type="#_x0000_t75" style="width:6.65pt;height:6.6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97F6E"/>
    <w:rsid w:val="00003EF2"/>
    <w:rsid w:val="000063C4"/>
    <w:rsid w:val="000104A2"/>
    <w:rsid w:val="0002228C"/>
    <w:rsid w:val="000260A8"/>
    <w:rsid w:val="00042106"/>
    <w:rsid w:val="0005285B"/>
    <w:rsid w:val="00052B1C"/>
    <w:rsid w:val="00054AEE"/>
    <w:rsid w:val="0005661D"/>
    <w:rsid w:val="0006234F"/>
    <w:rsid w:val="000667A1"/>
    <w:rsid w:val="00066D09"/>
    <w:rsid w:val="00075596"/>
    <w:rsid w:val="00076969"/>
    <w:rsid w:val="0009144D"/>
    <w:rsid w:val="00093B17"/>
    <w:rsid w:val="0009665C"/>
    <w:rsid w:val="000C1353"/>
    <w:rsid w:val="000C5439"/>
    <w:rsid w:val="000C59A3"/>
    <w:rsid w:val="000F466C"/>
    <w:rsid w:val="00103205"/>
    <w:rsid w:val="0010433A"/>
    <w:rsid w:val="0012026F"/>
    <w:rsid w:val="00125753"/>
    <w:rsid w:val="00126AB1"/>
    <w:rsid w:val="00132055"/>
    <w:rsid w:val="001332EB"/>
    <w:rsid w:val="00140318"/>
    <w:rsid w:val="00177A33"/>
    <w:rsid w:val="001817AF"/>
    <w:rsid w:val="001949E1"/>
    <w:rsid w:val="00196FB4"/>
    <w:rsid w:val="001B16BB"/>
    <w:rsid w:val="001B2D5E"/>
    <w:rsid w:val="001C7DE6"/>
    <w:rsid w:val="001D2A68"/>
    <w:rsid w:val="001D5688"/>
    <w:rsid w:val="001E01D0"/>
    <w:rsid w:val="001E020F"/>
    <w:rsid w:val="001E7095"/>
    <w:rsid w:val="001F76A5"/>
    <w:rsid w:val="0025355D"/>
    <w:rsid w:val="0025383F"/>
    <w:rsid w:val="00253A2E"/>
    <w:rsid w:val="002550A7"/>
    <w:rsid w:val="00262491"/>
    <w:rsid w:val="002640B8"/>
    <w:rsid w:val="00271973"/>
    <w:rsid w:val="002803C2"/>
    <w:rsid w:val="0029634D"/>
    <w:rsid w:val="002A5584"/>
    <w:rsid w:val="002B0468"/>
    <w:rsid w:val="002B0B3A"/>
    <w:rsid w:val="002B1587"/>
    <w:rsid w:val="002D1D02"/>
    <w:rsid w:val="002E714F"/>
    <w:rsid w:val="002E765F"/>
    <w:rsid w:val="002F108B"/>
    <w:rsid w:val="002F34D4"/>
    <w:rsid w:val="0030316D"/>
    <w:rsid w:val="00321BD5"/>
    <w:rsid w:val="00332436"/>
    <w:rsid w:val="00332C48"/>
    <w:rsid w:val="0034036D"/>
    <w:rsid w:val="0034191A"/>
    <w:rsid w:val="00343CC7"/>
    <w:rsid w:val="003449BE"/>
    <w:rsid w:val="00364E71"/>
    <w:rsid w:val="00382792"/>
    <w:rsid w:val="00384A08"/>
    <w:rsid w:val="00385ACF"/>
    <w:rsid w:val="003A41E5"/>
    <w:rsid w:val="003A753A"/>
    <w:rsid w:val="003C4960"/>
    <w:rsid w:val="003E1CB6"/>
    <w:rsid w:val="003E3CF6"/>
    <w:rsid w:val="003E66F4"/>
    <w:rsid w:val="003E759F"/>
    <w:rsid w:val="003E7853"/>
    <w:rsid w:val="003F3950"/>
    <w:rsid w:val="003F7C0F"/>
    <w:rsid w:val="00403373"/>
    <w:rsid w:val="00406C81"/>
    <w:rsid w:val="00412545"/>
    <w:rsid w:val="00417A29"/>
    <w:rsid w:val="00430BB0"/>
    <w:rsid w:val="00454BC5"/>
    <w:rsid w:val="0047287F"/>
    <w:rsid w:val="00492589"/>
    <w:rsid w:val="004A76AF"/>
    <w:rsid w:val="004C4478"/>
    <w:rsid w:val="004E6EF5"/>
    <w:rsid w:val="004F0FFA"/>
    <w:rsid w:val="00505F3C"/>
    <w:rsid w:val="00506409"/>
    <w:rsid w:val="00530E32"/>
    <w:rsid w:val="005325AC"/>
    <w:rsid w:val="00543290"/>
    <w:rsid w:val="0054568F"/>
    <w:rsid w:val="00546FD5"/>
    <w:rsid w:val="0055207E"/>
    <w:rsid w:val="005604E6"/>
    <w:rsid w:val="00561E4F"/>
    <w:rsid w:val="005711A3"/>
    <w:rsid w:val="00573B2B"/>
    <w:rsid w:val="005751FF"/>
    <w:rsid w:val="005776E9"/>
    <w:rsid w:val="00596210"/>
    <w:rsid w:val="00597936"/>
    <w:rsid w:val="005A4F04"/>
    <w:rsid w:val="005A529B"/>
    <w:rsid w:val="005B3738"/>
    <w:rsid w:val="005B5793"/>
    <w:rsid w:val="005C3351"/>
    <w:rsid w:val="005F17D5"/>
    <w:rsid w:val="00617AC4"/>
    <w:rsid w:val="006330A2"/>
    <w:rsid w:val="00642EB6"/>
    <w:rsid w:val="006526C5"/>
    <w:rsid w:val="00663411"/>
    <w:rsid w:val="006643E0"/>
    <w:rsid w:val="00667974"/>
    <w:rsid w:val="00675277"/>
    <w:rsid w:val="00682F20"/>
    <w:rsid w:val="00690647"/>
    <w:rsid w:val="006934DD"/>
    <w:rsid w:val="006A52F5"/>
    <w:rsid w:val="006A704F"/>
    <w:rsid w:val="006C3983"/>
    <w:rsid w:val="006C3E7D"/>
    <w:rsid w:val="006C74AC"/>
    <w:rsid w:val="006C7699"/>
    <w:rsid w:val="006D16ED"/>
    <w:rsid w:val="006F3FB3"/>
    <w:rsid w:val="006F7602"/>
    <w:rsid w:val="00704E09"/>
    <w:rsid w:val="007053FA"/>
    <w:rsid w:val="00722A17"/>
    <w:rsid w:val="00726B1C"/>
    <w:rsid w:val="00750625"/>
    <w:rsid w:val="00757B83"/>
    <w:rsid w:val="00761F1B"/>
    <w:rsid w:val="00762F4D"/>
    <w:rsid w:val="00791A69"/>
    <w:rsid w:val="00794830"/>
    <w:rsid w:val="00797CAA"/>
    <w:rsid w:val="00797F6E"/>
    <w:rsid w:val="007B0597"/>
    <w:rsid w:val="007B4A75"/>
    <w:rsid w:val="007C2658"/>
    <w:rsid w:val="007D3679"/>
    <w:rsid w:val="007D72A0"/>
    <w:rsid w:val="007E20D0"/>
    <w:rsid w:val="007F1B52"/>
    <w:rsid w:val="00820315"/>
    <w:rsid w:val="00824A39"/>
    <w:rsid w:val="00831CB4"/>
    <w:rsid w:val="008427F2"/>
    <w:rsid w:val="00843B45"/>
    <w:rsid w:val="00843E29"/>
    <w:rsid w:val="00844494"/>
    <w:rsid w:val="00863129"/>
    <w:rsid w:val="00873CC0"/>
    <w:rsid w:val="00874EE8"/>
    <w:rsid w:val="008C2DB2"/>
    <w:rsid w:val="008D770E"/>
    <w:rsid w:val="008D7C58"/>
    <w:rsid w:val="008D7D82"/>
    <w:rsid w:val="008F7660"/>
    <w:rsid w:val="0090337E"/>
    <w:rsid w:val="00927E04"/>
    <w:rsid w:val="00935C33"/>
    <w:rsid w:val="0095323A"/>
    <w:rsid w:val="00956CEF"/>
    <w:rsid w:val="009633A1"/>
    <w:rsid w:val="0098571D"/>
    <w:rsid w:val="009923D3"/>
    <w:rsid w:val="009A4793"/>
    <w:rsid w:val="009C2378"/>
    <w:rsid w:val="009D016F"/>
    <w:rsid w:val="009E251D"/>
    <w:rsid w:val="009F5FB6"/>
    <w:rsid w:val="009F6E5C"/>
    <w:rsid w:val="00A00463"/>
    <w:rsid w:val="00A118F9"/>
    <w:rsid w:val="00A171F4"/>
    <w:rsid w:val="00A201EA"/>
    <w:rsid w:val="00A23D55"/>
    <w:rsid w:val="00A24EFC"/>
    <w:rsid w:val="00A30F71"/>
    <w:rsid w:val="00A3674B"/>
    <w:rsid w:val="00A53BF1"/>
    <w:rsid w:val="00A64983"/>
    <w:rsid w:val="00A977CE"/>
    <w:rsid w:val="00AA2040"/>
    <w:rsid w:val="00AD032C"/>
    <w:rsid w:val="00AD131F"/>
    <w:rsid w:val="00AE14DA"/>
    <w:rsid w:val="00AE43A5"/>
    <w:rsid w:val="00AE48EB"/>
    <w:rsid w:val="00AF3B3A"/>
    <w:rsid w:val="00AF6569"/>
    <w:rsid w:val="00AF6748"/>
    <w:rsid w:val="00B0263C"/>
    <w:rsid w:val="00B06265"/>
    <w:rsid w:val="00B12DAD"/>
    <w:rsid w:val="00B516A4"/>
    <w:rsid w:val="00B64ED7"/>
    <w:rsid w:val="00B73367"/>
    <w:rsid w:val="00B73978"/>
    <w:rsid w:val="00B90DF7"/>
    <w:rsid w:val="00B90F78"/>
    <w:rsid w:val="00BD1058"/>
    <w:rsid w:val="00BD2442"/>
    <w:rsid w:val="00BD5BC2"/>
    <w:rsid w:val="00BE2BB0"/>
    <w:rsid w:val="00BF56B2"/>
    <w:rsid w:val="00C01F38"/>
    <w:rsid w:val="00C2792B"/>
    <w:rsid w:val="00C326B6"/>
    <w:rsid w:val="00C34728"/>
    <w:rsid w:val="00C37A24"/>
    <w:rsid w:val="00C457C3"/>
    <w:rsid w:val="00C46C7D"/>
    <w:rsid w:val="00C470DA"/>
    <w:rsid w:val="00C619D4"/>
    <w:rsid w:val="00C644CA"/>
    <w:rsid w:val="00C6558E"/>
    <w:rsid w:val="00C73005"/>
    <w:rsid w:val="00C77068"/>
    <w:rsid w:val="00C91897"/>
    <w:rsid w:val="00C94E1A"/>
    <w:rsid w:val="00CC0CE2"/>
    <w:rsid w:val="00CC3040"/>
    <w:rsid w:val="00CD579D"/>
    <w:rsid w:val="00CE6445"/>
    <w:rsid w:val="00CF36C9"/>
    <w:rsid w:val="00D01F0D"/>
    <w:rsid w:val="00D0780A"/>
    <w:rsid w:val="00D14AD7"/>
    <w:rsid w:val="00D166AC"/>
    <w:rsid w:val="00D17C02"/>
    <w:rsid w:val="00D2725E"/>
    <w:rsid w:val="00D27C7E"/>
    <w:rsid w:val="00D77936"/>
    <w:rsid w:val="00D8106D"/>
    <w:rsid w:val="00D9302D"/>
    <w:rsid w:val="00DA53B2"/>
    <w:rsid w:val="00DB4BB0"/>
    <w:rsid w:val="00DC0D73"/>
    <w:rsid w:val="00DE0BAA"/>
    <w:rsid w:val="00E040C6"/>
    <w:rsid w:val="00E07010"/>
    <w:rsid w:val="00E14608"/>
    <w:rsid w:val="00E21E67"/>
    <w:rsid w:val="00E244B3"/>
    <w:rsid w:val="00E30EBF"/>
    <w:rsid w:val="00E52D70"/>
    <w:rsid w:val="00E55534"/>
    <w:rsid w:val="00E70E91"/>
    <w:rsid w:val="00E76D3C"/>
    <w:rsid w:val="00E914D1"/>
    <w:rsid w:val="00ED0F4A"/>
    <w:rsid w:val="00ED42A9"/>
    <w:rsid w:val="00EE082C"/>
    <w:rsid w:val="00EE1637"/>
    <w:rsid w:val="00EF0E1E"/>
    <w:rsid w:val="00EF5969"/>
    <w:rsid w:val="00F00572"/>
    <w:rsid w:val="00F205C3"/>
    <w:rsid w:val="00F20920"/>
    <w:rsid w:val="00F56318"/>
    <w:rsid w:val="00F75B79"/>
    <w:rsid w:val="00F82525"/>
    <w:rsid w:val="00F97FEA"/>
    <w:rsid w:val="00FD44A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E7853"/>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30316D"/>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30316D"/>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3E7853"/>
    <w:pPr>
      <w:numPr>
        <w:numId w:val="22"/>
      </w:numPr>
      <w:spacing w:after="120" w:line="280" w:lineRule="atLeast"/>
      <w:contextualSpacing/>
    </w:pPr>
    <w:rPr>
      <w:sz w:val="22"/>
    </w:rPr>
  </w:style>
  <w:style w:type="paragraph" w:customStyle="1" w:styleId="Bulletpoint2">
    <w:name w:val="Bulletpoint 2"/>
    <w:basedOn w:val="Standard"/>
    <w:uiPriority w:val="99"/>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3E7853"/>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3E793D"/>
    <w:pPr>
      <w:numPr>
        <w:numId w:val="22"/>
      </w:numPr>
    </w:pPr>
  </w:style>
  <w:style w:type="numbering" w:customStyle="1" w:styleId="zzzThemen">
    <w:name w:val="zzz_Themen"/>
    <w:rsid w:val="003E793D"/>
    <w:pPr>
      <w:numPr>
        <w:numId w:val="18"/>
      </w:numPr>
    </w:pPr>
  </w:style>
  <w:style w:type="numbering" w:customStyle="1" w:styleId="zzzNummerierung">
    <w:name w:val="zzz_Nummerierung"/>
    <w:uiPriority w:val="99"/>
    <w:rsid w:val="003E793D"/>
    <w:pPr>
      <w:numPr>
        <w:numId w:val="24"/>
      </w:numPr>
    </w:pPr>
  </w:style>
  <w:style w:type="numbering" w:customStyle="1" w:styleId="zzzHeadlines">
    <w:name w:val="zzz_Headlines"/>
    <w:rsid w:val="003E793D"/>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2067</Words>
  <Characters>10979</Characters>
  <Application>Microsoft Office Word</Application>
  <DocSecurity>0</DocSecurity>
  <Lines>91</Lines>
  <Paragraphs>26</Paragraphs>
  <ScaleCrop>false</ScaleCrop>
  <HeadingPairs>
    <vt:vector size="2" baseType="variant">
      <vt:variant>
        <vt:lpstr>Titel</vt:lpstr>
      </vt:variant>
      <vt:variant>
        <vt:i4>1</vt:i4>
      </vt:variant>
    </vt:vector>
  </HeadingPairs>
  <TitlesOfParts>
    <vt:vector size="1" baseType="lpstr">
      <vt:lpstr>Nouvel enrobé pour l’aéroport de Francfort-sur-le-Main : les technologies du Wirtgen Group, garantes de la réussite des travaux de réfection</vt:lpstr>
    </vt:vector>
  </TitlesOfParts>
  <Company>wir-lieben-office.de</Company>
  <LinksUpToDate>false</LinksUpToDate>
  <CharactersWithSpaces>13020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Nouvel enrobé pour l’aéroport de Francfort-sur-le-Main : les technologies du Wirtgen Group, garantes de la réussite des travaux de réfection</dc:title>
  <dc:creator/>
  <cp:lastModifiedBy>Schüler Angelika</cp:lastModifiedBy>
  <cp:revision>6</cp:revision>
  <dcterms:created xsi:type="dcterms:W3CDTF">2016-07-25T10:31:00Z</dcterms:created>
  <dcterms:modified xsi:type="dcterms:W3CDTF">2016-09-05T06:33:00Z</dcterms:modified>
</cp:coreProperties>
</file>